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F7A5" w14:textId="77777777" w:rsidR="002F7635" w:rsidRPr="00B24F4A" w:rsidRDefault="002F7635" w:rsidP="002F7635">
      <w:pPr>
        <w:rPr>
          <w:b/>
          <w:bCs/>
          <w:color w:val="44546A"/>
          <w:sz w:val="36"/>
          <w:szCs w:val="36"/>
        </w:rPr>
      </w:pPr>
      <w:r w:rsidRPr="001B7516">
        <w:rPr>
          <w:b/>
          <w:bCs/>
          <w:color w:val="44546A"/>
          <w:sz w:val="36"/>
          <w:szCs w:val="36"/>
        </w:rPr>
        <w:t>Naléhavý vzkaz</w:t>
      </w:r>
      <w:r w:rsidRPr="00B24F4A">
        <w:rPr>
          <w:b/>
          <w:bCs/>
          <w:color w:val="44546A"/>
          <w:sz w:val="36"/>
          <w:szCs w:val="36"/>
        </w:rPr>
        <w:t xml:space="preserve"> pro vládu: Většina občanů i profesionálů zcela odmítá vládní novelu oddlužení</w:t>
      </w:r>
    </w:p>
    <w:p w14:paraId="09255E34" w14:textId="77777777" w:rsidR="00B24F4A" w:rsidRPr="004C575D" w:rsidRDefault="00B24F4A" w:rsidP="002F7635">
      <w:pPr>
        <w:jc w:val="both"/>
        <w:rPr>
          <w:b/>
          <w:bCs/>
          <w:color w:val="44546A"/>
          <w:sz w:val="20"/>
          <w:szCs w:val="20"/>
        </w:rPr>
      </w:pPr>
    </w:p>
    <w:p w14:paraId="6E80923F" w14:textId="42B39BD3" w:rsidR="002F7635" w:rsidRDefault="002F7635" w:rsidP="002F7635">
      <w:pPr>
        <w:jc w:val="both"/>
        <w:rPr>
          <w:b/>
          <w:bCs/>
          <w:sz w:val="24"/>
          <w:szCs w:val="24"/>
        </w:rPr>
      </w:pPr>
      <w:r>
        <w:rPr>
          <w:b/>
          <w:bCs/>
          <w:sz w:val="24"/>
          <w:szCs w:val="24"/>
        </w:rPr>
        <w:t>Praha 20. 3. 2023 – Vláda v současné době připravuje novelu insolvenčního zákona, ve které navrhuje osvobození od dluhů pro všechny dlužníky za tři roky. Proti aktuálnímu vládnímu návrhu, který zkracuje dobu oddlužení z pěti na tři roky bez rozlišení schopností dlužníků, se staví nejen většina odborné veřejnosti, ale podle průzkumu veřejného mínění také občané.</w:t>
      </w:r>
    </w:p>
    <w:p w14:paraId="55777192" w14:textId="77777777" w:rsidR="002F7635" w:rsidRPr="00243C0C" w:rsidRDefault="002F7635" w:rsidP="002F7635">
      <w:pPr>
        <w:jc w:val="both"/>
        <w:rPr>
          <w:b/>
          <w:bCs/>
          <w:sz w:val="16"/>
          <w:szCs w:val="16"/>
        </w:rPr>
      </w:pPr>
    </w:p>
    <w:p w14:paraId="624CE373" w14:textId="0547761E" w:rsidR="002F7635" w:rsidRDefault="00016817" w:rsidP="002F7635">
      <w:pPr>
        <w:jc w:val="both"/>
        <w:rPr>
          <w:sz w:val="24"/>
          <w:szCs w:val="24"/>
        </w:rPr>
      </w:pPr>
      <w:r w:rsidRPr="002C4A0F">
        <w:rPr>
          <w:rFonts w:eastAsia="Times New Roman"/>
          <w:noProof/>
          <w:sz w:val="24"/>
          <w:szCs w:val="24"/>
        </w:rPr>
        <mc:AlternateContent>
          <mc:Choice Requires="wps">
            <w:drawing>
              <wp:anchor distT="182880" distB="182880" distL="182880" distR="182880" simplePos="0" relativeHeight="251665408" behindDoc="1" locked="0" layoutInCell="1" allowOverlap="1" wp14:anchorId="4565F07C" wp14:editId="67A7E3A9">
                <wp:simplePos x="0" y="0"/>
                <wp:positionH relativeFrom="margin">
                  <wp:posOffset>-464185</wp:posOffset>
                </wp:positionH>
                <wp:positionV relativeFrom="page">
                  <wp:posOffset>3657600</wp:posOffset>
                </wp:positionV>
                <wp:extent cx="4220845" cy="2423160"/>
                <wp:effectExtent l="0" t="0" r="8255" b="0"/>
                <wp:wrapTight wrapText="bothSides">
                  <wp:wrapPolygon edited="0">
                    <wp:start x="0" y="0"/>
                    <wp:lineTo x="0" y="21396"/>
                    <wp:lineTo x="21545" y="21396"/>
                    <wp:lineTo x="21545" y="3226"/>
                    <wp:lineTo x="19790" y="0"/>
                    <wp:lineTo x="0" y="0"/>
                  </wp:wrapPolygon>
                </wp:wrapTight>
                <wp:docPr id="2" name="Obdélník s jedním odříznutým rohem 118"/>
                <wp:cNvGraphicFramePr/>
                <a:graphic xmlns:a="http://schemas.openxmlformats.org/drawingml/2006/main">
                  <a:graphicData uri="http://schemas.microsoft.com/office/word/2010/wordprocessingShape">
                    <wps:wsp>
                      <wps:cNvSpPr/>
                      <wps:spPr>
                        <a:xfrm>
                          <a:off x="0" y="0"/>
                          <a:ext cx="4220845" cy="242316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204D929D" w14:textId="0D6F3FD3" w:rsidR="00F3207F" w:rsidRPr="002250DF" w:rsidRDefault="00F3207F" w:rsidP="00F3207F">
                            <w:pPr>
                              <w:rPr>
                                <w:b/>
                                <w:bCs/>
                                <w:color w:val="44546A" w:themeColor="text2"/>
                                <w:sz w:val="36"/>
                                <w:szCs w:val="36"/>
                              </w:rPr>
                            </w:pPr>
                            <w:r w:rsidRPr="002250DF">
                              <w:rPr>
                                <w:b/>
                                <w:bCs/>
                                <w:color w:val="44546A" w:themeColor="text2"/>
                                <w:sz w:val="36"/>
                                <w:szCs w:val="36"/>
                              </w:rPr>
                              <w:t xml:space="preserve">Proti návrhu novely oddlužení </w:t>
                            </w:r>
                            <w:r w:rsidR="009E3A12">
                              <w:rPr>
                                <w:b/>
                                <w:bCs/>
                                <w:color w:val="44546A" w:themeColor="text2"/>
                                <w:sz w:val="36"/>
                                <w:szCs w:val="36"/>
                              </w:rPr>
                              <w:t>se staví</w:t>
                            </w:r>
                            <w:r w:rsidRPr="002250DF">
                              <w:rPr>
                                <w:b/>
                                <w:bCs/>
                                <w:color w:val="44546A" w:themeColor="text2"/>
                                <w:sz w:val="36"/>
                                <w:szCs w:val="36"/>
                              </w:rPr>
                              <w:t>:</w:t>
                            </w:r>
                          </w:p>
                          <w:p w14:paraId="656E5350" w14:textId="77777777" w:rsidR="006624BE" w:rsidRDefault="00121DCC" w:rsidP="006624BE">
                            <w:pPr>
                              <w:numPr>
                                <w:ilvl w:val="0"/>
                                <w:numId w:val="5"/>
                              </w:numPr>
                              <w:spacing w:line="259" w:lineRule="auto"/>
                              <w:rPr>
                                <w:b/>
                                <w:bCs/>
                                <w:color w:val="222A35" w:themeColor="text2" w:themeShade="80"/>
                                <w:sz w:val="24"/>
                                <w:szCs w:val="24"/>
                              </w:rPr>
                            </w:pPr>
                            <w:r w:rsidRPr="00121DCC">
                              <w:rPr>
                                <w:b/>
                                <w:bCs/>
                                <w:color w:val="222A35" w:themeColor="text2" w:themeShade="80"/>
                                <w:sz w:val="24"/>
                                <w:szCs w:val="24"/>
                              </w:rPr>
                              <w:t>většina občanů (průzkum – 87 %)</w:t>
                            </w:r>
                          </w:p>
                          <w:p w14:paraId="44712D6B" w14:textId="57084D38" w:rsidR="006624BE" w:rsidRDefault="00121DCC" w:rsidP="006624BE">
                            <w:pPr>
                              <w:numPr>
                                <w:ilvl w:val="0"/>
                                <w:numId w:val="5"/>
                              </w:numPr>
                              <w:spacing w:line="259" w:lineRule="auto"/>
                              <w:rPr>
                                <w:b/>
                                <w:bCs/>
                                <w:color w:val="222A35" w:themeColor="text2" w:themeShade="80"/>
                                <w:sz w:val="24"/>
                                <w:szCs w:val="24"/>
                              </w:rPr>
                            </w:pPr>
                            <w:r w:rsidRPr="006624BE">
                              <w:rPr>
                                <w:b/>
                                <w:bCs/>
                                <w:color w:val="222A35" w:themeColor="text2" w:themeShade="80"/>
                                <w:sz w:val="24"/>
                                <w:szCs w:val="24"/>
                              </w:rPr>
                              <w:t>většina starostů</w:t>
                            </w:r>
                            <w:r w:rsidR="009C41B5">
                              <w:rPr>
                                <w:b/>
                                <w:bCs/>
                                <w:color w:val="222A35" w:themeColor="text2" w:themeShade="80"/>
                                <w:sz w:val="24"/>
                                <w:szCs w:val="24"/>
                              </w:rPr>
                              <w:t xml:space="preserve"> měst a obcí</w:t>
                            </w:r>
                            <w:r w:rsidRPr="006624BE">
                              <w:rPr>
                                <w:b/>
                                <w:bCs/>
                                <w:color w:val="222A35" w:themeColor="text2" w:themeShade="80"/>
                                <w:sz w:val="24"/>
                                <w:szCs w:val="24"/>
                              </w:rPr>
                              <w:t xml:space="preserve"> (</w:t>
                            </w:r>
                            <w:r w:rsidR="006624BE">
                              <w:rPr>
                                <w:b/>
                                <w:bCs/>
                                <w:color w:val="222A35" w:themeColor="text2" w:themeShade="80"/>
                                <w:sz w:val="24"/>
                                <w:szCs w:val="24"/>
                              </w:rPr>
                              <w:t>anketa</w:t>
                            </w:r>
                            <w:r w:rsidRPr="006624BE">
                              <w:rPr>
                                <w:b/>
                                <w:bCs/>
                                <w:color w:val="222A35" w:themeColor="text2" w:themeShade="80"/>
                                <w:sz w:val="24"/>
                                <w:szCs w:val="24"/>
                              </w:rPr>
                              <w:t xml:space="preserve"> – 94 %)</w:t>
                            </w:r>
                          </w:p>
                          <w:p w14:paraId="483E6616" w14:textId="3FAAA682" w:rsidR="006624BE" w:rsidRDefault="00121DCC" w:rsidP="006624BE">
                            <w:pPr>
                              <w:numPr>
                                <w:ilvl w:val="0"/>
                                <w:numId w:val="5"/>
                              </w:numPr>
                              <w:spacing w:line="259" w:lineRule="auto"/>
                              <w:rPr>
                                <w:b/>
                                <w:bCs/>
                                <w:color w:val="222A35" w:themeColor="text2" w:themeShade="80"/>
                                <w:sz w:val="24"/>
                                <w:szCs w:val="24"/>
                              </w:rPr>
                            </w:pPr>
                            <w:r w:rsidRPr="006624BE">
                              <w:rPr>
                                <w:b/>
                                <w:bCs/>
                                <w:color w:val="222A35" w:themeColor="text2" w:themeShade="80"/>
                                <w:sz w:val="24"/>
                                <w:szCs w:val="24"/>
                              </w:rPr>
                              <w:t xml:space="preserve">většina insolvenčních soudců </w:t>
                            </w:r>
                            <w:r w:rsidR="006624BE" w:rsidRPr="006624BE">
                              <w:rPr>
                                <w:b/>
                                <w:bCs/>
                                <w:color w:val="222A35" w:themeColor="text2" w:themeShade="80"/>
                                <w:sz w:val="24"/>
                                <w:szCs w:val="24"/>
                              </w:rPr>
                              <w:t>(</w:t>
                            </w:r>
                            <w:r w:rsidR="006624BE">
                              <w:rPr>
                                <w:b/>
                                <w:bCs/>
                                <w:color w:val="222A35" w:themeColor="text2" w:themeShade="80"/>
                                <w:sz w:val="24"/>
                                <w:szCs w:val="24"/>
                              </w:rPr>
                              <w:t>anketa -</w:t>
                            </w:r>
                            <w:r w:rsidRPr="006624BE">
                              <w:rPr>
                                <w:b/>
                                <w:bCs/>
                                <w:color w:val="222A35" w:themeColor="text2" w:themeShade="80"/>
                                <w:sz w:val="24"/>
                                <w:szCs w:val="24"/>
                              </w:rPr>
                              <w:t xml:space="preserve"> 94 %)</w:t>
                            </w:r>
                          </w:p>
                          <w:p w14:paraId="5E9D67FD" w14:textId="77777777" w:rsidR="006624BE" w:rsidRDefault="00121DCC" w:rsidP="006624BE">
                            <w:pPr>
                              <w:numPr>
                                <w:ilvl w:val="0"/>
                                <w:numId w:val="5"/>
                              </w:numPr>
                              <w:spacing w:line="259" w:lineRule="auto"/>
                              <w:rPr>
                                <w:b/>
                                <w:bCs/>
                                <w:color w:val="222A35" w:themeColor="text2" w:themeShade="80"/>
                                <w:sz w:val="24"/>
                                <w:szCs w:val="24"/>
                              </w:rPr>
                            </w:pPr>
                            <w:r w:rsidRPr="006624BE">
                              <w:rPr>
                                <w:b/>
                                <w:bCs/>
                                <w:color w:val="222A35" w:themeColor="text2" w:themeShade="80"/>
                                <w:sz w:val="24"/>
                                <w:szCs w:val="24"/>
                              </w:rPr>
                              <w:t>většina insolvenčních správců (stanovisko ASIS)</w:t>
                            </w:r>
                          </w:p>
                          <w:p w14:paraId="66EDC774" w14:textId="77777777" w:rsidR="006624BE" w:rsidRDefault="00121DCC" w:rsidP="006624BE">
                            <w:pPr>
                              <w:numPr>
                                <w:ilvl w:val="0"/>
                                <w:numId w:val="5"/>
                              </w:numPr>
                              <w:spacing w:line="259" w:lineRule="auto"/>
                              <w:rPr>
                                <w:b/>
                                <w:bCs/>
                                <w:color w:val="222A35" w:themeColor="text2" w:themeShade="80"/>
                                <w:sz w:val="24"/>
                                <w:szCs w:val="24"/>
                              </w:rPr>
                            </w:pPr>
                            <w:r w:rsidRPr="006624BE">
                              <w:rPr>
                                <w:b/>
                                <w:bCs/>
                                <w:color w:val="222A35" w:themeColor="text2" w:themeShade="80"/>
                                <w:sz w:val="24"/>
                                <w:szCs w:val="24"/>
                              </w:rPr>
                              <w:t>většina advokátů (stanovisko ČAK)</w:t>
                            </w:r>
                          </w:p>
                          <w:p w14:paraId="73A4DB41" w14:textId="561E6381" w:rsidR="006C007A" w:rsidRDefault="00121DCC" w:rsidP="006C007A">
                            <w:pPr>
                              <w:numPr>
                                <w:ilvl w:val="0"/>
                                <w:numId w:val="5"/>
                              </w:numPr>
                              <w:spacing w:line="259" w:lineRule="auto"/>
                              <w:rPr>
                                <w:b/>
                                <w:bCs/>
                                <w:color w:val="222A35" w:themeColor="text2" w:themeShade="80"/>
                                <w:sz w:val="24"/>
                                <w:szCs w:val="24"/>
                              </w:rPr>
                            </w:pPr>
                            <w:r w:rsidRPr="006624BE">
                              <w:rPr>
                                <w:b/>
                                <w:bCs/>
                                <w:color w:val="222A35" w:themeColor="text2" w:themeShade="80"/>
                                <w:sz w:val="24"/>
                                <w:szCs w:val="24"/>
                              </w:rPr>
                              <w:t xml:space="preserve">většina věřitelů (stanovisko </w:t>
                            </w:r>
                            <w:r w:rsidRPr="00D14E51">
                              <w:rPr>
                                <w:b/>
                                <w:bCs/>
                                <w:color w:val="222A35" w:themeColor="text2" w:themeShade="80"/>
                                <w:sz w:val="24"/>
                                <w:szCs w:val="24"/>
                              </w:rPr>
                              <w:t>ČBA</w:t>
                            </w:r>
                            <w:r w:rsidR="00D14E51" w:rsidRPr="00D14E51">
                              <w:rPr>
                                <w:b/>
                                <w:bCs/>
                                <w:color w:val="222A35" w:themeColor="text2" w:themeShade="80"/>
                                <w:sz w:val="24"/>
                                <w:szCs w:val="24"/>
                              </w:rPr>
                              <w:t>,</w:t>
                            </w:r>
                            <w:r w:rsidR="003F5A72" w:rsidRPr="00D14E51">
                              <w:rPr>
                                <w:b/>
                                <w:bCs/>
                                <w:color w:val="222A35" w:themeColor="text2" w:themeShade="80"/>
                                <w:sz w:val="24"/>
                                <w:szCs w:val="24"/>
                              </w:rPr>
                              <w:t xml:space="preserve"> ČAV</w:t>
                            </w:r>
                            <w:r w:rsidRPr="00D14E51">
                              <w:rPr>
                                <w:b/>
                                <w:bCs/>
                                <w:color w:val="222A35" w:themeColor="text2" w:themeShade="80"/>
                                <w:sz w:val="24"/>
                                <w:szCs w:val="24"/>
                              </w:rPr>
                              <w:t>)</w:t>
                            </w:r>
                            <w:r w:rsidRPr="006624BE">
                              <w:rPr>
                                <w:b/>
                                <w:bCs/>
                                <w:color w:val="222A35" w:themeColor="text2" w:themeShade="80"/>
                                <w:sz w:val="24"/>
                                <w:szCs w:val="24"/>
                              </w:rPr>
                              <w:t xml:space="preserve"> </w:t>
                            </w:r>
                          </w:p>
                          <w:p w14:paraId="386F4E3F" w14:textId="77777777" w:rsidR="00F53A2E" w:rsidRDefault="00121DCC" w:rsidP="00F53A2E">
                            <w:pPr>
                              <w:numPr>
                                <w:ilvl w:val="0"/>
                                <w:numId w:val="5"/>
                              </w:numPr>
                              <w:spacing w:line="259" w:lineRule="auto"/>
                              <w:rPr>
                                <w:b/>
                                <w:bCs/>
                                <w:color w:val="222A35" w:themeColor="text2" w:themeShade="80"/>
                                <w:sz w:val="24"/>
                                <w:szCs w:val="24"/>
                              </w:rPr>
                            </w:pPr>
                            <w:r w:rsidRPr="006C007A">
                              <w:rPr>
                                <w:b/>
                                <w:bCs/>
                                <w:color w:val="222A35" w:themeColor="text2" w:themeShade="80"/>
                                <w:sz w:val="24"/>
                                <w:szCs w:val="24"/>
                              </w:rPr>
                              <w:t>většina podnikatelské veřejnosti (stanovisko HK)</w:t>
                            </w:r>
                          </w:p>
                          <w:p w14:paraId="558DE624" w14:textId="2853844B" w:rsidR="00F3207F" w:rsidRPr="003B1E24" w:rsidRDefault="00121DCC" w:rsidP="003B1E24">
                            <w:pPr>
                              <w:numPr>
                                <w:ilvl w:val="0"/>
                                <w:numId w:val="5"/>
                              </w:numPr>
                              <w:spacing w:line="259" w:lineRule="auto"/>
                              <w:rPr>
                                <w:b/>
                                <w:bCs/>
                                <w:color w:val="222A35" w:themeColor="text2" w:themeShade="80"/>
                                <w:sz w:val="24"/>
                                <w:szCs w:val="24"/>
                              </w:rPr>
                            </w:pPr>
                            <w:r w:rsidRPr="00F53A2E">
                              <w:rPr>
                                <w:b/>
                                <w:bCs/>
                                <w:color w:val="222A35" w:themeColor="text2" w:themeShade="80"/>
                                <w:sz w:val="24"/>
                                <w:szCs w:val="24"/>
                              </w:rPr>
                              <w:t>většina členů expertní skupiny</w:t>
                            </w:r>
                            <w:r w:rsidR="00F53A2E">
                              <w:rPr>
                                <w:b/>
                                <w:bCs/>
                                <w:color w:val="222A35" w:themeColor="text2" w:themeShade="80"/>
                                <w:sz w:val="24"/>
                                <w:szCs w:val="24"/>
                              </w:rPr>
                              <w:t xml:space="preserve"> pro i</w:t>
                            </w:r>
                            <w:r w:rsidR="00EF3C2B">
                              <w:rPr>
                                <w:b/>
                                <w:bCs/>
                                <w:color w:val="222A35" w:themeColor="text2" w:themeShade="80"/>
                                <w:sz w:val="24"/>
                                <w:szCs w:val="24"/>
                              </w:rPr>
                              <w:t xml:space="preserve">nsolvenční </w:t>
                            </w:r>
                            <w:r w:rsidR="00AA0B11">
                              <w:rPr>
                                <w:b/>
                                <w:bCs/>
                                <w:color w:val="222A35" w:themeColor="text2" w:themeShade="80"/>
                                <w:sz w:val="24"/>
                                <w:szCs w:val="24"/>
                              </w:rPr>
                              <w:t>pr</w:t>
                            </w:r>
                            <w:r w:rsidR="0019205B">
                              <w:rPr>
                                <w:b/>
                                <w:bCs/>
                                <w:color w:val="222A35" w:themeColor="text2" w:themeShade="80"/>
                                <w:sz w:val="24"/>
                                <w:szCs w:val="24"/>
                              </w:rPr>
                              <w:t xml:space="preserve">ávo spadající pod </w:t>
                            </w:r>
                            <w:r w:rsidRPr="00F53A2E">
                              <w:rPr>
                                <w:b/>
                                <w:bCs/>
                                <w:color w:val="222A35" w:themeColor="text2" w:themeShade="80"/>
                                <w:sz w:val="24"/>
                                <w:szCs w:val="24"/>
                              </w:rPr>
                              <w:t>M</w:t>
                            </w:r>
                            <w:r w:rsidR="003B1E24">
                              <w:rPr>
                                <w:b/>
                                <w:bCs/>
                                <w:color w:val="222A35" w:themeColor="text2" w:themeShade="80"/>
                                <w:sz w:val="24"/>
                                <w:szCs w:val="24"/>
                              </w:rPr>
                              <w:t>inisterstv</w:t>
                            </w:r>
                            <w:r w:rsidR="0019205B">
                              <w:rPr>
                                <w:b/>
                                <w:bCs/>
                                <w:color w:val="222A35" w:themeColor="text2" w:themeShade="80"/>
                                <w:sz w:val="24"/>
                                <w:szCs w:val="24"/>
                              </w:rPr>
                              <w:t>o</w:t>
                            </w:r>
                            <w:r w:rsidR="003B1E24">
                              <w:rPr>
                                <w:b/>
                                <w:bCs/>
                                <w:color w:val="222A35" w:themeColor="text2" w:themeShade="80"/>
                                <w:sz w:val="24"/>
                                <w:szCs w:val="24"/>
                              </w:rPr>
                              <w:t xml:space="preserve"> spravedlnosti</w:t>
                            </w:r>
                          </w:p>
                          <w:p w14:paraId="209BEA26" w14:textId="77777777" w:rsidR="00F3207F" w:rsidRDefault="00F3207F" w:rsidP="00F3207F">
                            <w:pPr>
                              <w:rPr>
                                <w:color w:val="222A35" w:themeColor="text2" w:themeShade="8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5F07C" id="Obdélník s jedním odříznutým rohem 118" o:spid="_x0000_s1026" style="position:absolute;left:0;text-align:left;margin-left:-36.55pt;margin-top:4in;width:332.35pt;height:190.8pt;z-index:-251651072;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page;mso-width-percent:0;mso-height-percent:0;mso-width-relative:margin;mso-height-relative:margin;v-text-anchor:top" coordsize="4220845,2423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" adj="-11796480,,5400" path="m,l3816977,r403868,403868l4220845,2423160,,2423160,,xe" fillcolor="#8496b0 [1951]" stroked="f" strokeweight="1pt">
                <v:fill opacity="13107f" color2="#d5dce4 [671]" o:opacity2="13107f" rotate="t" focus="100%" type="gradient">
                  <o:fill v:ext="view" type="gradientUnscaled"/>
                </v:fill>
                <v:stroke joinstyle="miter"/>
                <v:formulas/>
                <v:path arrowok="t" o:connecttype="custom" o:connectlocs="0,0;3816977,0;4220845,403868;4220845,2423160;0,2423160;0,0" o:connectangles="0,0,0,0,0,0" textboxrect="0,0,4220845,2423160"/>
                <v:textbox inset="18pt,7.2pt,0,7.2pt">
                  <w:txbxContent>
                    <w:p w14:paraId="204D929D" w14:textId="0D6F3FD3" w:rsidR="00F3207F" w:rsidRPr="002250DF" w:rsidRDefault="00F3207F" w:rsidP="00F3207F">
                      <w:pPr>
                        <w:rPr>
                          <w:b/>
                          <w:bCs/>
                          <w:color w:val="44546A" w:themeColor="text2"/>
                          <w:sz w:val="36"/>
                          <w:szCs w:val="36"/>
                        </w:rPr>
                      </w:pPr>
                      <w:r w:rsidRPr="002250DF">
                        <w:rPr>
                          <w:b/>
                          <w:bCs/>
                          <w:color w:val="44546A" w:themeColor="text2"/>
                          <w:sz w:val="36"/>
                          <w:szCs w:val="36"/>
                        </w:rPr>
                        <w:t xml:space="preserve">Proti návrhu novely oddlužení </w:t>
                      </w:r>
                      <w:r w:rsidR="009E3A12">
                        <w:rPr>
                          <w:b/>
                          <w:bCs/>
                          <w:color w:val="44546A" w:themeColor="text2"/>
                          <w:sz w:val="36"/>
                          <w:szCs w:val="36"/>
                        </w:rPr>
                        <w:t>se staví</w:t>
                      </w:r>
                      <w:r w:rsidRPr="002250DF">
                        <w:rPr>
                          <w:b/>
                          <w:bCs/>
                          <w:color w:val="44546A" w:themeColor="text2"/>
                          <w:sz w:val="36"/>
                          <w:szCs w:val="36"/>
                        </w:rPr>
                        <w:t>:</w:t>
                      </w:r>
                    </w:p>
                    <w:p w14:paraId="656E5350" w14:textId="77777777" w:rsidR="006624BE" w:rsidRDefault="00121DCC" w:rsidP="006624BE">
                      <w:pPr>
                        <w:numPr>
                          <w:ilvl w:val="0"/>
                          <w:numId w:val="5"/>
                        </w:numPr>
                        <w:spacing w:line="259" w:lineRule="auto"/>
                        <w:rPr>
                          <w:b/>
                          <w:bCs/>
                          <w:color w:val="222A35" w:themeColor="text2" w:themeShade="80"/>
                          <w:sz w:val="24"/>
                          <w:szCs w:val="24"/>
                        </w:rPr>
                      </w:pPr>
                      <w:r w:rsidRPr="00121DCC">
                        <w:rPr>
                          <w:b/>
                          <w:bCs/>
                          <w:color w:val="222A35" w:themeColor="text2" w:themeShade="80"/>
                          <w:sz w:val="24"/>
                          <w:szCs w:val="24"/>
                        </w:rPr>
                        <w:t>většina občanů (průzkum – 87 %)</w:t>
                      </w:r>
                    </w:p>
                    <w:p w14:paraId="44712D6B" w14:textId="57084D38" w:rsidR="006624BE" w:rsidRDefault="00121DCC" w:rsidP="006624BE">
                      <w:pPr>
                        <w:numPr>
                          <w:ilvl w:val="0"/>
                          <w:numId w:val="5"/>
                        </w:numPr>
                        <w:spacing w:line="259" w:lineRule="auto"/>
                        <w:rPr>
                          <w:b/>
                          <w:bCs/>
                          <w:color w:val="222A35" w:themeColor="text2" w:themeShade="80"/>
                          <w:sz w:val="24"/>
                          <w:szCs w:val="24"/>
                        </w:rPr>
                      </w:pPr>
                      <w:r w:rsidRPr="006624BE">
                        <w:rPr>
                          <w:b/>
                          <w:bCs/>
                          <w:color w:val="222A35" w:themeColor="text2" w:themeShade="80"/>
                          <w:sz w:val="24"/>
                          <w:szCs w:val="24"/>
                        </w:rPr>
                        <w:t>většina starostů</w:t>
                      </w:r>
                      <w:r w:rsidR="009C41B5">
                        <w:rPr>
                          <w:b/>
                          <w:bCs/>
                          <w:color w:val="222A35" w:themeColor="text2" w:themeShade="80"/>
                          <w:sz w:val="24"/>
                          <w:szCs w:val="24"/>
                        </w:rPr>
                        <w:t xml:space="preserve"> měst a obcí</w:t>
                      </w:r>
                      <w:r w:rsidRPr="006624BE">
                        <w:rPr>
                          <w:b/>
                          <w:bCs/>
                          <w:color w:val="222A35" w:themeColor="text2" w:themeShade="80"/>
                          <w:sz w:val="24"/>
                          <w:szCs w:val="24"/>
                        </w:rPr>
                        <w:t xml:space="preserve"> (</w:t>
                      </w:r>
                      <w:r w:rsidR="006624BE">
                        <w:rPr>
                          <w:b/>
                          <w:bCs/>
                          <w:color w:val="222A35" w:themeColor="text2" w:themeShade="80"/>
                          <w:sz w:val="24"/>
                          <w:szCs w:val="24"/>
                        </w:rPr>
                        <w:t>anketa</w:t>
                      </w:r>
                      <w:r w:rsidRPr="006624BE">
                        <w:rPr>
                          <w:b/>
                          <w:bCs/>
                          <w:color w:val="222A35" w:themeColor="text2" w:themeShade="80"/>
                          <w:sz w:val="24"/>
                          <w:szCs w:val="24"/>
                        </w:rPr>
                        <w:t xml:space="preserve"> – 94 %)</w:t>
                      </w:r>
                    </w:p>
                    <w:p w14:paraId="483E6616" w14:textId="3FAAA682" w:rsidR="006624BE" w:rsidRDefault="00121DCC" w:rsidP="006624BE">
                      <w:pPr>
                        <w:numPr>
                          <w:ilvl w:val="0"/>
                          <w:numId w:val="5"/>
                        </w:numPr>
                        <w:spacing w:line="259" w:lineRule="auto"/>
                        <w:rPr>
                          <w:b/>
                          <w:bCs/>
                          <w:color w:val="222A35" w:themeColor="text2" w:themeShade="80"/>
                          <w:sz w:val="24"/>
                          <w:szCs w:val="24"/>
                        </w:rPr>
                      </w:pPr>
                      <w:r w:rsidRPr="006624BE">
                        <w:rPr>
                          <w:b/>
                          <w:bCs/>
                          <w:color w:val="222A35" w:themeColor="text2" w:themeShade="80"/>
                          <w:sz w:val="24"/>
                          <w:szCs w:val="24"/>
                        </w:rPr>
                        <w:t xml:space="preserve">většina insolvenčních soudců </w:t>
                      </w:r>
                      <w:r w:rsidR="006624BE" w:rsidRPr="006624BE">
                        <w:rPr>
                          <w:b/>
                          <w:bCs/>
                          <w:color w:val="222A35" w:themeColor="text2" w:themeShade="80"/>
                          <w:sz w:val="24"/>
                          <w:szCs w:val="24"/>
                        </w:rPr>
                        <w:t>(</w:t>
                      </w:r>
                      <w:r w:rsidR="006624BE">
                        <w:rPr>
                          <w:b/>
                          <w:bCs/>
                          <w:color w:val="222A35" w:themeColor="text2" w:themeShade="80"/>
                          <w:sz w:val="24"/>
                          <w:szCs w:val="24"/>
                        </w:rPr>
                        <w:t>anketa -</w:t>
                      </w:r>
                      <w:r w:rsidRPr="006624BE">
                        <w:rPr>
                          <w:b/>
                          <w:bCs/>
                          <w:color w:val="222A35" w:themeColor="text2" w:themeShade="80"/>
                          <w:sz w:val="24"/>
                          <w:szCs w:val="24"/>
                        </w:rPr>
                        <w:t xml:space="preserve"> 94 %)</w:t>
                      </w:r>
                    </w:p>
                    <w:p w14:paraId="5E9D67FD" w14:textId="77777777" w:rsidR="006624BE" w:rsidRDefault="00121DCC" w:rsidP="006624BE">
                      <w:pPr>
                        <w:numPr>
                          <w:ilvl w:val="0"/>
                          <w:numId w:val="5"/>
                        </w:numPr>
                        <w:spacing w:line="259" w:lineRule="auto"/>
                        <w:rPr>
                          <w:b/>
                          <w:bCs/>
                          <w:color w:val="222A35" w:themeColor="text2" w:themeShade="80"/>
                          <w:sz w:val="24"/>
                          <w:szCs w:val="24"/>
                        </w:rPr>
                      </w:pPr>
                      <w:r w:rsidRPr="006624BE">
                        <w:rPr>
                          <w:b/>
                          <w:bCs/>
                          <w:color w:val="222A35" w:themeColor="text2" w:themeShade="80"/>
                          <w:sz w:val="24"/>
                          <w:szCs w:val="24"/>
                        </w:rPr>
                        <w:t>většina insolvenčních správců (stanovisko ASIS)</w:t>
                      </w:r>
                    </w:p>
                    <w:p w14:paraId="66EDC774" w14:textId="77777777" w:rsidR="006624BE" w:rsidRDefault="00121DCC" w:rsidP="006624BE">
                      <w:pPr>
                        <w:numPr>
                          <w:ilvl w:val="0"/>
                          <w:numId w:val="5"/>
                        </w:numPr>
                        <w:spacing w:line="259" w:lineRule="auto"/>
                        <w:rPr>
                          <w:b/>
                          <w:bCs/>
                          <w:color w:val="222A35" w:themeColor="text2" w:themeShade="80"/>
                          <w:sz w:val="24"/>
                          <w:szCs w:val="24"/>
                        </w:rPr>
                      </w:pPr>
                      <w:r w:rsidRPr="006624BE">
                        <w:rPr>
                          <w:b/>
                          <w:bCs/>
                          <w:color w:val="222A35" w:themeColor="text2" w:themeShade="80"/>
                          <w:sz w:val="24"/>
                          <w:szCs w:val="24"/>
                        </w:rPr>
                        <w:t>většina advokátů (stanovisko ČAK)</w:t>
                      </w:r>
                    </w:p>
                    <w:p w14:paraId="73A4DB41" w14:textId="561E6381" w:rsidR="006C007A" w:rsidRDefault="00121DCC" w:rsidP="006C007A">
                      <w:pPr>
                        <w:numPr>
                          <w:ilvl w:val="0"/>
                          <w:numId w:val="5"/>
                        </w:numPr>
                        <w:spacing w:line="259" w:lineRule="auto"/>
                        <w:rPr>
                          <w:b/>
                          <w:bCs/>
                          <w:color w:val="222A35" w:themeColor="text2" w:themeShade="80"/>
                          <w:sz w:val="24"/>
                          <w:szCs w:val="24"/>
                        </w:rPr>
                      </w:pPr>
                      <w:r w:rsidRPr="006624BE">
                        <w:rPr>
                          <w:b/>
                          <w:bCs/>
                          <w:color w:val="222A35" w:themeColor="text2" w:themeShade="80"/>
                          <w:sz w:val="24"/>
                          <w:szCs w:val="24"/>
                        </w:rPr>
                        <w:t xml:space="preserve">většina věřitelů (stanovisko </w:t>
                      </w:r>
                      <w:r w:rsidRPr="00D14E51">
                        <w:rPr>
                          <w:b/>
                          <w:bCs/>
                          <w:color w:val="222A35" w:themeColor="text2" w:themeShade="80"/>
                          <w:sz w:val="24"/>
                          <w:szCs w:val="24"/>
                        </w:rPr>
                        <w:t>ČBA</w:t>
                      </w:r>
                      <w:r w:rsidR="00D14E51" w:rsidRPr="00D14E51">
                        <w:rPr>
                          <w:b/>
                          <w:bCs/>
                          <w:color w:val="222A35" w:themeColor="text2" w:themeShade="80"/>
                          <w:sz w:val="24"/>
                          <w:szCs w:val="24"/>
                        </w:rPr>
                        <w:t>,</w:t>
                      </w:r>
                      <w:r w:rsidR="003F5A72" w:rsidRPr="00D14E51">
                        <w:rPr>
                          <w:b/>
                          <w:bCs/>
                          <w:color w:val="222A35" w:themeColor="text2" w:themeShade="80"/>
                          <w:sz w:val="24"/>
                          <w:szCs w:val="24"/>
                        </w:rPr>
                        <w:t xml:space="preserve"> ČAV</w:t>
                      </w:r>
                      <w:r w:rsidRPr="00D14E51">
                        <w:rPr>
                          <w:b/>
                          <w:bCs/>
                          <w:color w:val="222A35" w:themeColor="text2" w:themeShade="80"/>
                          <w:sz w:val="24"/>
                          <w:szCs w:val="24"/>
                        </w:rPr>
                        <w:t>)</w:t>
                      </w:r>
                      <w:r w:rsidRPr="006624BE">
                        <w:rPr>
                          <w:b/>
                          <w:bCs/>
                          <w:color w:val="222A35" w:themeColor="text2" w:themeShade="80"/>
                          <w:sz w:val="24"/>
                          <w:szCs w:val="24"/>
                        </w:rPr>
                        <w:t xml:space="preserve"> </w:t>
                      </w:r>
                    </w:p>
                    <w:p w14:paraId="386F4E3F" w14:textId="77777777" w:rsidR="00F53A2E" w:rsidRDefault="00121DCC" w:rsidP="00F53A2E">
                      <w:pPr>
                        <w:numPr>
                          <w:ilvl w:val="0"/>
                          <w:numId w:val="5"/>
                        </w:numPr>
                        <w:spacing w:line="259" w:lineRule="auto"/>
                        <w:rPr>
                          <w:b/>
                          <w:bCs/>
                          <w:color w:val="222A35" w:themeColor="text2" w:themeShade="80"/>
                          <w:sz w:val="24"/>
                          <w:szCs w:val="24"/>
                        </w:rPr>
                      </w:pPr>
                      <w:r w:rsidRPr="006C007A">
                        <w:rPr>
                          <w:b/>
                          <w:bCs/>
                          <w:color w:val="222A35" w:themeColor="text2" w:themeShade="80"/>
                          <w:sz w:val="24"/>
                          <w:szCs w:val="24"/>
                        </w:rPr>
                        <w:t>většina podnikatelské veřejnosti (stanovisko HK)</w:t>
                      </w:r>
                    </w:p>
                    <w:p w14:paraId="558DE624" w14:textId="2853844B" w:rsidR="00F3207F" w:rsidRPr="003B1E24" w:rsidRDefault="00121DCC" w:rsidP="003B1E24">
                      <w:pPr>
                        <w:numPr>
                          <w:ilvl w:val="0"/>
                          <w:numId w:val="5"/>
                        </w:numPr>
                        <w:spacing w:line="259" w:lineRule="auto"/>
                        <w:rPr>
                          <w:b/>
                          <w:bCs/>
                          <w:color w:val="222A35" w:themeColor="text2" w:themeShade="80"/>
                          <w:sz w:val="24"/>
                          <w:szCs w:val="24"/>
                        </w:rPr>
                      </w:pPr>
                      <w:r w:rsidRPr="00F53A2E">
                        <w:rPr>
                          <w:b/>
                          <w:bCs/>
                          <w:color w:val="222A35" w:themeColor="text2" w:themeShade="80"/>
                          <w:sz w:val="24"/>
                          <w:szCs w:val="24"/>
                        </w:rPr>
                        <w:t>většina členů expertní skupiny</w:t>
                      </w:r>
                      <w:r w:rsidR="00F53A2E">
                        <w:rPr>
                          <w:b/>
                          <w:bCs/>
                          <w:color w:val="222A35" w:themeColor="text2" w:themeShade="80"/>
                          <w:sz w:val="24"/>
                          <w:szCs w:val="24"/>
                        </w:rPr>
                        <w:t xml:space="preserve"> pro i</w:t>
                      </w:r>
                      <w:r w:rsidR="00EF3C2B">
                        <w:rPr>
                          <w:b/>
                          <w:bCs/>
                          <w:color w:val="222A35" w:themeColor="text2" w:themeShade="80"/>
                          <w:sz w:val="24"/>
                          <w:szCs w:val="24"/>
                        </w:rPr>
                        <w:t xml:space="preserve">nsolvenční </w:t>
                      </w:r>
                      <w:r w:rsidR="00AA0B11">
                        <w:rPr>
                          <w:b/>
                          <w:bCs/>
                          <w:color w:val="222A35" w:themeColor="text2" w:themeShade="80"/>
                          <w:sz w:val="24"/>
                          <w:szCs w:val="24"/>
                        </w:rPr>
                        <w:t>pr</w:t>
                      </w:r>
                      <w:r w:rsidR="0019205B">
                        <w:rPr>
                          <w:b/>
                          <w:bCs/>
                          <w:color w:val="222A35" w:themeColor="text2" w:themeShade="80"/>
                          <w:sz w:val="24"/>
                          <w:szCs w:val="24"/>
                        </w:rPr>
                        <w:t xml:space="preserve">ávo spadající pod </w:t>
                      </w:r>
                      <w:r w:rsidRPr="00F53A2E">
                        <w:rPr>
                          <w:b/>
                          <w:bCs/>
                          <w:color w:val="222A35" w:themeColor="text2" w:themeShade="80"/>
                          <w:sz w:val="24"/>
                          <w:szCs w:val="24"/>
                        </w:rPr>
                        <w:t>M</w:t>
                      </w:r>
                      <w:r w:rsidR="003B1E24">
                        <w:rPr>
                          <w:b/>
                          <w:bCs/>
                          <w:color w:val="222A35" w:themeColor="text2" w:themeShade="80"/>
                          <w:sz w:val="24"/>
                          <w:szCs w:val="24"/>
                        </w:rPr>
                        <w:t>inisterstv</w:t>
                      </w:r>
                      <w:r w:rsidR="0019205B">
                        <w:rPr>
                          <w:b/>
                          <w:bCs/>
                          <w:color w:val="222A35" w:themeColor="text2" w:themeShade="80"/>
                          <w:sz w:val="24"/>
                          <w:szCs w:val="24"/>
                        </w:rPr>
                        <w:t>o</w:t>
                      </w:r>
                      <w:r w:rsidR="003B1E24">
                        <w:rPr>
                          <w:b/>
                          <w:bCs/>
                          <w:color w:val="222A35" w:themeColor="text2" w:themeShade="80"/>
                          <w:sz w:val="24"/>
                          <w:szCs w:val="24"/>
                        </w:rPr>
                        <w:t xml:space="preserve"> spravedlnosti</w:t>
                      </w:r>
                    </w:p>
                    <w:p w14:paraId="209BEA26" w14:textId="77777777" w:rsidR="00F3207F" w:rsidRDefault="00F3207F" w:rsidP="00F3207F">
                      <w:pPr>
                        <w:rPr>
                          <w:color w:val="222A35" w:themeColor="text2" w:themeShade="80"/>
                        </w:rPr>
                      </w:pPr>
                    </w:p>
                  </w:txbxContent>
                </v:textbox>
                <w10:wrap type="tight" anchorx="margin" anchory="page"/>
              </v:shape>
            </w:pict>
          </mc:Fallback>
        </mc:AlternateContent>
      </w:r>
      <w:r w:rsidR="002F7635">
        <w:rPr>
          <w:sz w:val="24"/>
          <w:szCs w:val="24"/>
        </w:rPr>
        <w:t xml:space="preserve">Novela oddlužení se netýká pouze dlužníků, ale dopadá na všechny občany České republiky, zaznělo na tiskové konferenci pořádané </w:t>
      </w:r>
      <w:proofErr w:type="spellStart"/>
      <w:r w:rsidR="002F7635">
        <w:rPr>
          <w:sz w:val="24"/>
          <w:szCs w:val="24"/>
        </w:rPr>
        <w:t>InsolCentrem</w:t>
      </w:r>
      <w:proofErr w:type="spellEnd"/>
      <w:r w:rsidR="002F7635">
        <w:rPr>
          <w:sz w:val="24"/>
          <w:szCs w:val="24"/>
        </w:rPr>
        <w:t xml:space="preserve">, Svazem měst a obcí a Svazem českých a moravských bytových družstev. Zkrácení oddlužení z pěti na tři roky pro všechny dlužníky, bez rozlišení jejich schopností, způsobí výrazné snížení míry splacených dluhů a </w:t>
      </w:r>
      <w:r w:rsidR="00AE1476">
        <w:rPr>
          <w:sz w:val="24"/>
          <w:szCs w:val="24"/>
        </w:rPr>
        <w:t xml:space="preserve">může </w:t>
      </w:r>
      <w:r w:rsidR="002F7635">
        <w:rPr>
          <w:sz w:val="24"/>
          <w:szCs w:val="24"/>
        </w:rPr>
        <w:t xml:space="preserve">mít drtivé ekonomické i společenské dopady. Málokdy existuje shoda v názorech občanů a profesionálů, avšak v případě reakce na připravované kroky vlády je většina laické i odborné </w:t>
      </w:r>
      <w:r w:rsidR="002F7635" w:rsidRPr="001B7516">
        <w:rPr>
          <w:sz w:val="24"/>
          <w:szCs w:val="24"/>
        </w:rPr>
        <w:t>veřejnosti zajedno.</w:t>
      </w:r>
    </w:p>
    <w:p w14:paraId="3ABEA4D2" w14:textId="41080B74" w:rsidR="002F7635" w:rsidRPr="003B75DD" w:rsidRDefault="002F7635" w:rsidP="002F7635">
      <w:pPr>
        <w:jc w:val="both"/>
        <w:rPr>
          <w:sz w:val="16"/>
          <w:szCs w:val="16"/>
        </w:rPr>
      </w:pPr>
    </w:p>
    <w:p w14:paraId="3EC5D14C" w14:textId="34FA67F9" w:rsidR="002F7635" w:rsidRDefault="002F7635" w:rsidP="002F7635">
      <w:pPr>
        <w:jc w:val="both"/>
        <w:rPr>
          <w:sz w:val="24"/>
          <w:szCs w:val="24"/>
        </w:rPr>
      </w:pPr>
      <w:r w:rsidRPr="00FC1569">
        <w:rPr>
          <w:b/>
          <w:bCs/>
          <w:i/>
          <w:iCs/>
          <w:sz w:val="24"/>
          <w:szCs w:val="24"/>
        </w:rPr>
        <w:t xml:space="preserve">„Opravdu hodlá vláda v současné tíživé ekonomické situaci ignorovat doporučení většiny odborníků i postoje občanů? Na jedné straně se vláda sice zoufale </w:t>
      </w:r>
      <w:proofErr w:type="gramStart"/>
      <w:r w:rsidRPr="00FC1569">
        <w:rPr>
          <w:b/>
          <w:bCs/>
          <w:i/>
          <w:iCs/>
          <w:sz w:val="24"/>
          <w:szCs w:val="24"/>
        </w:rPr>
        <w:t>snaží</w:t>
      </w:r>
      <w:proofErr w:type="gramEnd"/>
      <w:r w:rsidRPr="00FC1569">
        <w:rPr>
          <w:b/>
          <w:bCs/>
          <w:i/>
          <w:iCs/>
          <w:sz w:val="24"/>
          <w:szCs w:val="24"/>
        </w:rPr>
        <w:t xml:space="preserve"> hledat jakékoliv úspory, na straně druhé</w:t>
      </w:r>
      <w:r w:rsidR="00E347ED">
        <w:rPr>
          <w:b/>
          <w:bCs/>
          <w:i/>
          <w:iCs/>
          <w:sz w:val="24"/>
          <w:szCs w:val="24"/>
        </w:rPr>
        <w:t xml:space="preserve"> se</w:t>
      </w:r>
      <w:r w:rsidRPr="00FC1569">
        <w:rPr>
          <w:b/>
          <w:bCs/>
          <w:i/>
          <w:iCs/>
          <w:sz w:val="24"/>
          <w:szCs w:val="24"/>
        </w:rPr>
        <w:t xml:space="preserve"> však stát neuváženě připraví o finanční prostředky, které by zadlužení lidé byli schopni při pětiletém oddlužení zaplatit do státního rozpočtu“</w:t>
      </w:r>
      <w:r>
        <w:rPr>
          <w:sz w:val="24"/>
          <w:szCs w:val="24"/>
        </w:rPr>
        <w:t xml:space="preserve"> uvedla na tiskové konferenci Jarmila Veselá, jednatelka analytické společnosti InsolCentrum.  </w:t>
      </w:r>
    </w:p>
    <w:p w14:paraId="27BDD467" w14:textId="77777777" w:rsidR="0040114D" w:rsidRPr="0015652D" w:rsidRDefault="0040114D" w:rsidP="002F7635">
      <w:pPr>
        <w:jc w:val="both"/>
        <w:rPr>
          <w:sz w:val="16"/>
          <w:szCs w:val="16"/>
        </w:rPr>
      </w:pPr>
    </w:p>
    <w:p w14:paraId="593DD89B" w14:textId="06E45E10" w:rsidR="00E439CD" w:rsidRDefault="002F7635" w:rsidP="00E439CD">
      <w:pPr>
        <w:rPr>
          <w:b/>
          <w:bCs/>
          <w:i/>
          <w:iCs/>
          <w:sz w:val="24"/>
          <w:szCs w:val="24"/>
          <w14:ligatures w14:val="none"/>
        </w:rPr>
      </w:pPr>
      <w:r>
        <w:rPr>
          <w:sz w:val="24"/>
          <w:szCs w:val="24"/>
        </w:rPr>
        <w:t xml:space="preserve">Sociolog a univerzitní pedagog Fakulty sociálně ekonomické UJEP Pavel Kuchař okomentoval reprezentativnost průzkumů a sdělil: </w:t>
      </w:r>
      <w:r w:rsidR="00E439CD">
        <w:rPr>
          <w:b/>
          <w:bCs/>
          <w:i/>
          <w:iCs/>
          <w:sz w:val="24"/>
          <w:szCs w:val="24"/>
          <w14:ligatures w14:val="none"/>
        </w:rPr>
        <w:t xml:space="preserve">„Shoda v zásadních postojích respondentů – občanů, starostů i soudců je jednoznačná. Většina z nich nesouhlasí se zmírňováním podmínek dlužníkům. Dokonce ani ti, kteří měli vlastní zkušenost. Rozsah pomoci je podmíněn sociálně ekonomickým </w:t>
      </w:r>
      <w:r w:rsidR="00917394" w:rsidRPr="001B2F02">
        <w:rPr>
          <w:b/>
          <w:bCs/>
          <w:i/>
          <w:iCs/>
          <w:sz w:val="24"/>
          <w:szCs w:val="24"/>
          <w14:ligatures w14:val="none"/>
        </w:rPr>
        <w:t>postavením</w:t>
      </w:r>
      <w:r w:rsidR="00E439CD">
        <w:rPr>
          <w:b/>
          <w:bCs/>
          <w:i/>
          <w:iCs/>
          <w:sz w:val="24"/>
          <w:szCs w:val="24"/>
          <w14:ligatures w14:val="none"/>
        </w:rPr>
        <w:t>.“</w:t>
      </w:r>
    </w:p>
    <w:p w14:paraId="299DD2DD" w14:textId="77777777" w:rsidR="0040114D" w:rsidRPr="0015652D" w:rsidRDefault="0040114D" w:rsidP="002F7635">
      <w:pPr>
        <w:jc w:val="both"/>
        <w:rPr>
          <w:b/>
          <w:bCs/>
          <w:i/>
          <w:iCs/>
          <w:sz w:val="16"/>
          <w:szCs w:val="16"/>
        </w:rPr>
      </w:pPr>
    </w:p>
    <w:p w14:paraId="3972960F" w14:textId="4ECCB358" w:rsidR="002F7635" w:rsidRPr="001B74A1" w:rsidRDefault="002F7635" w:rsidP="00917394">
      <w:pPr>
        <w:jc w:val="both"/>
        <w:rPr>
          <w:b/>
          <w:bCs/>
          <w:i/>
          <w:iCs/>
          <w:sz w:val="24"/>
          <w:szCs w:val="24"/>
          <w14:ligatures w14:val="none"/>
        </w:rPr>
      </w:pPr>
      <w:r>
        <w:rPr>
          <w:sz w:val="24"/>
          <w:szCs w:val="24"/>
        </w:rPr>
        <w:t xml:space="preserve">Obce a města jsou nedobrovolní věřitelé. Nová právní úprava by nepříznivě ovlivnila jejich hospodaření, i život v nich.  Ředitelka Svazu měst a obcí Radka Vladyková řekla: </w:t>
      </w:r>
      <w:r w:rsidR="00917394" w:rsidRPr="001B74A1">
        <w:rPr>
          <w:b/>
          <w:bCs/>
          <w:i/>
          <w:iCs/>
          <w:sz w:val="24"/>
          <w:szCs w:val="24"/>
          <w14:ligatures w14:val="none"/>
        </w:rPr>
        <w:t>„Všichni platíme v přesně stanov</w:t>
      </w:r>
      <w:r w:rsidR="0062136D">
        <w:rPr>
          <w:b/>
          <w:bCs/>
          <w:i/>
          <w:iCs/>
          <w:sz w:val="24"/>
          <w:szCs w:val="24"/>
          <w14:ligatures w14:val="none"/>
        </w:rPr>
        <w:t>en</w:t>
      </w:r>
      <w:r w:rsidR="00917394" w:rsidRPr="001B74A1">
        <w:rPr>
          <w:b/>
          <w:bCs/>
          <w:i/>
          <w:iCs/>
          <w:sz w:val="24"/>
          <w:szCs w:val="24"/>
          <w14:ligatures w14:val="none"/>
        </w:rPr>
        <w:t>ý čas a v přesně stanovených částkách za komunální odpad, za spotřebovanou elektřinu, za plyn, za vodu. I obec musí dodržovat platební morálku a své závazky. Pokud někdo nezaplatí, musíme to udělat my ostatní. Jak má starosta působit na občany, jestliže oni vidí ve svém okolí takové neplatiče?“</w:t>
      </w:r>
    </w:p>
    <w:p w14:paraId="247398CA" w14:textId="77777777" w:rsidR="0040114D" w:rsidRPr="0015652D" w:rsidRDefault="0040114D" w:rsidP="002F7635">
      <w:pPr>
        <w:jc w:val="both"/>
        <w:rPr>
          <w:sz w:val="16"/>
          <w:szCs w:val="16"/>
        </w:rPr>
      </w:pPr>
    </w:p>
    <w:p w14:paraId="4ABDA687" w14:textId="3E655784" w:rsidR="002F7635" w:rsidRPr="00773E8A" w:rsidRDefault="002F7635" w:rsidP="002F7635">
      <w:pPr>
        <w:jc w:val="both"/>
        <w:rPr>
          <w:b/>
          <w:bCs/>
          <w:i/>
          <w:iCs/>
          <w:sz w:val="24"/>
          <w:szCs w:val="24"/>
        </w:rPr>
      </w:pPr>
      <w:r>
        <w:rPr>
          <w:sz w:val="24"/>
          <w:szCs w:val="24"/>
        </w:rPr>
        <w:t xml:space="preserve">Velmi naléhavě vyznělo vystoupení Jana Vysloužila, předsedy Svazu českých a moravských bytových družstev.  Apeloval na vládu: </w:t>
      </w:r>
      <w:r w:rsidRPr="00773E8A">
        <w:rPr>
          <w:b/>
          <w:bCs/>
          <w:i/>
          <w:iCs/>
          <w:sz w:val="24"/>
          <w:szCs w:val="24"/>
        </w:rPr>
        <w:t>„Lidé v domech s neplatičem se stávají</w:t>
      </w:r>
      <w:r w:rsidR="0013545D">
        <w:rPr>
          <w:b/>
          <w:bCs/>
          <w:i/>
          <w:iCs/>
          <w:sz w:val="24"/>
          <w:szCs w:val="24"/>
        </w:rPr>
        <w:t xml:space="preserve"> jeho</w:t>
      </w:r>
      <w:r w:rsidRPr="00773E8A">
        <w:rPr>
          <w:b/>
          <w:bCs/>
          <w:i/>
          <w:iCs/>
          <w:sz w:val="24"/>
          <w:szCs w:val="24"/>
        </w:rPr>
        <w:t xml:space="preserve"> rukojmím. </w:t>
      </w:r>
      <w:r w:rsidRPr="00773E8A">
        <w:rPr>
          <w:b/>
          <w:bCs/>
          <w:i/>
          <w:iCs/>
          <w:sz w:val="24"/>
          <w:szCs w:val="24"/>
        </w:rPr>
        <w:lastRenderedPageBreak/>
        <w:t xml:space="preserve">Co když nebudou schopni platit jeho dluhy a stanou se sami dlužníky? Nechá je vláda padnout do </w:t>
      </w:r>
      <w:r w:rsidR="00DB15FB">
        <w:rPr>
          <w:b/>
          <w:bCs/>
          <w:i/>
          <w:iCs/>
          <w:sz w:val="24"/>
          <w:szCs w:val="24"/>
        </w:rPr>
        <w:t>propasti</w:t>
      </w:r>
      <w:r w:rsidRPr="00773E8A">
        <w:rPr>
          <w:b/>
          <w:bCs/>
          <w:i/>
          <w:iCs/>
          <w:sz w:val="24"/>
          <w:szCs w:val="24"/>
        </w:rPr>
        <w:t xml:space="preserve">?“   </w:t>
      </w:r>
    </w:p>
    <w:p w14:paraId="68AA7490" w14:textId="77777777" w:rsidR="002F7635" w:rsidRPr="001B74A1" w:rsidRDefault="002F7635" w:rsidP="002F7635">
      <w:pPr>
        <w:jc w:val="both"/>
        <w:rPr>
          <w:b/>
          <w:bCs/>
          <w:sz w:val="16"/>
          <w:szCs w:val="16"/>
        </w:rPr>
      </w:pPr>
    </w:p>
    <w:p w14:paraId="6E46AB40" w14:textId="50089F16" w:rsidR="002F7635" w:rsidRDefault="007C443F" w:rsidP="002F7635">
      <w:pPr>
        <w:jc w:val="both"/>
        <w:rPr>
          <w:b/>
          <w:bCs/>
          <w:sz w:val="24"/>
          <w:szCs w:val="24"/>
        </w:rPr>
      </w:pPr>
      <w:r w:rsidRPr="002C4A0F">
        <w:rPr>
          <w:rFonts w:eastAsia="Times New Roman"/>
          <w:noProof/>
          <w:sz w:val="24"/>
          <w:szCs w:val="24"/>
        </w:rPr>
        <mc:AlternateContent>
          <mc:Choice Requires="wps">
            <w:drawing>
              <wp:anchor distT="182880" distB="182880" distL="182880" distR="182880" simplePos="0" relativeHeight="251661312" behindDoc="1" locked="0" layoutInCell="1" allowOverlap="1" wp14:anchorId="0BE7E4F3" wp14:editId="5F268148">
                <wp:simplePos x="0" y="0"/>
                <wp:positionH relativeFrom="margin">
                  <wp:posOffset>-685165</wp:posOffset>
                </wp:positionH>
                <wp:positionV relativeFrom="margin">
                  <wp:align>bottom</wp:align>
                </wp:positionV>
                <wp:extent cx="2128520" cy="6686550"/>
                <wp:effectExtent l="0" t="0" r="5080" b="0"/>
                <wp:wrapTight wrapText="bothSides">
                  <wp:wrapPolygon edited="0">
                    <wp:start x="0" y="0"/>
                    <wp:lineTo x="0" y="21538"/>
                    <wp:lineTo x="21458" y="21538"/>
                    <wp:lineTo x="21458" y="985"/>
                    <wp:lineTo x="18558" y="0"/>
                    <wp:lineTo x="0" y="0"/>
                  </wp:wrapPolygon>
                </wp:wrapTight>
                <wp:docPr id="4" name="Obdélník s jedním odříznutým rohem 118"/>
                <wp:cNvGraphicFramePr/>
                <a:graphic xmlns:a="http://schemas.openxmlformats.org/drawingml/2006/main">
                  <a:graphicData uri="http://schemas.microsoft.com/office/word/2010/wordprocessingShape">
                    <wps:wsp>
                      <wps:cNvSpPr/>
                      <wps:spPr>
                        <a:xfrm>
                          <a:off x="0" y="0"/>
                          <a:ext cx="2128520" cy="668655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5D91AFA0" w14:textId="60DD0144" w:rsidR="00411348" w:rsidRPr="00643680" w:rsidRDefault="008F285B" w:rsidP="00411348">
                            <w:pPr>
                              <w:rPr>
                                <w:b/>
                                <w:bCs/>
                                <w:color w:val="44546A" w:themeColor="text2"/>
                                <w:sz w:val="24"/>
                                <w:szCs w:val="24"/>
                              </w:rPr>
                            </w:pPr>
                            <w:r w:rsidRPr="00643680">
                              <w:rPr>
                                <w:b/>
                                <w:bCs/>
                                <w:color w:val="44546A" w:themeColor="text2"/>
                                <w:sz w:val="24"/>
                                <w:szCs w:val="24"/>
                              </w:rPr>
                              <w:t>Průzkum veřejného mínění</w:t>
                            </w:r>
                            <w:r w:rsidR="00D85554" w:rsidRPr="00643680">
                              <w:rPr>
                                <w:b/>
                                <w:bCs/>
                                <w:color w:val="44546A" w:themeColor="text2"/>
                                <w:sz w:val="24"/>
                                <w:szCs w:val="24"/>
                              </w:rPr>
                              <w:t xml:space="preserve"> </w:t>
                            </w:r>
                          </w:p>
                          <w:p w14:paraId="1986849E" w14:textId="77777777" w:rsidR="00DA1AD4" w:rsidRPr="002C3066" w:rsidRDefault="00DA1AD4" w:rsidP="00411348">
                            <w:pPr>
                              <w:rPr>
                                <w:b/>
                                <w:bCs/>
                                <w:color w:val="44546A" w:themeColor="text2"/>
                                <w:sz w:val="16"/>
                                <w:szCs w:val="16"/>
                              </w:rPr>
                            </w:pPr>
                          </w:p>
                          <w:p w14:paraId="2EDDA120" w14:textId="77777777" w:rsidR="00613E96" w:rsidRPr="00613E96" w:rsidRDefault="00613E96" w:rsidP="00613E96">
                            <w:pPr>
                              <w:rPr>
                                <w:color w:val="222A35" w:themeColor="text2" w:themeShade="80"/>
                              </w:rPr>
                            </w:pPr>
                            <w:r w:rsidRPr="00613E96">
                              <w:rPr>
                                <w:color w:val="222A35" w:themeColor="text2" w:themeShade="80"/>
                              </w:rPr>
                              <w:t>Z průzkumu vyplynulo, že občané jsou obecně nakloněni k odpouštění dluhů, v konkrétních parametrech jsou však dokonce přísnější, než je současná právní úprava.</w:t>
                            </w:r>
                          </w:p>
                          <w:p w14:paraId="077B0A44" w14:textId="77777777" w:rsidR="00613E96" w:rsidRPr="00613E96" w:rsidRDefault="00613E96" w:rsidP="00613E96">
                            <w:pPr>
                              <w:rPr>
                                <w:color w:val="222A35" w:themeColor="text2" w:themeShade="80"/>
                              </w:rPr>
                            </w:pPr>
                          </w:p>
                          <w:p w14:paraId="16458AAD" w14:textId="0C0D7722" w:rsidR="00613E96" w:rsidRPr="001924D9" w:rsidRDefault="00613E96" w:rsidP="00613E96">
                            <w:pPr>
                              <w:rPr>
                                <w:b/>
                                <w:bCs/>
                                <w:i/>
                                <w:iCs/>
                                <w:color w:val="222A35" w:themeColor="text2" w:themeShade="80"/>
                              </w:rPr>
                            </w:pPr>
                            <w:r w:rsidRPr="00613E96">
                              <w:rPr>
                                <w:b/>
                                <w:bCs/>
                                <w:i/>
                                <w:iCs/>
                                <w:color w:val="222A35" w:themeColor="text2" w:themeShade="80"/>
                              </w:rPr>
                              <w:t xml:space="preserve">Jste obecně pro zmírnění podmínek oddlužení bez ohledu na to, jak moc se tím </w:t>
                            </w:r>
                            <w:proofErr w:type="gramStart"/>
                            <w:r w:rsidRPr="00613E96">
                              <w:rPr>
                                <w:b/>
                                <w:bCs/>
                                <w:i/>
                                <w:iCs/>
                                <w:color w:val="222A35" w:themeColor="text2" w:themeShade="80"/>
                              </w:rPr>
                              <w:t>sníží</w:t>
                            </w:r>
                            <w:proofErr w:type="gramEnd"/>
                            <w:r w:rsidRPr="00613E96">
                              <w:rPr>
                                <w:b/>
                                <w:bCs/>
                                <w:i/>
                                <w:iCs/>
                                <w:color w:val="222A35" w:themeColor="text2" w:themeShade="80"/>
                              </w:rPr>
                              <w:t xml:space="preserve"> uspokojení věřitelů?</w:t>
                            </w:r>
                          </w:p>
                          <w:p w14:paraId="7BA01150" w14:textId="77777777" w:rsidR="00DA1AD4" w:rsidRPr="00613E96" w:rsidRDefault="00DA1AD4" w:rsidP="00613E96">
                            <w:pPr>
                              <w:rPr>
                                <w:i/>
                                <w:iCs/>
                                <w:color w:val="222A35" w:themeColor="text2" w:themeShade="80"/>
                                <w:sz w:val="16"/>
                                <w:szCs w:val="16"/>
                              </w:rPr>
                            </w:pPr>
                          </w:p>
                          <w:p w14:paraId="04E5DCA1" w14:textId="77777777" w:rsidR="00613E96" w:rsidRPr="00613E96" w:rsidRDefault="00613E96" w:rsidP="00613E96">
                            <w:pPr>
                              <w:rPr>
                                <w:color w:val="222A35" w:themeColor="text2" w:themeShade="80"/>
                              </w:rPr>
                            </w:pPr>
                            <w:r w:rsidRPr="00613E96">
                              <w:rPr>
                                <w:b/>
                                <w:bCs/>
                                <w:color w:val="222A35" w:themeColor="text2" w:themeShade="80"/>
                              </w:rPr>
                              <w:t>47 %</w:t>
                            </w:r>
                            <w:r w:rsidRPr="00613E96">
                              <w:rPr>
                                <w:color w:val="222A35" w:themeColor="text2" w:themeShade="80"/>
                              </w:rPr>
                              <w:t xml:space="preserve"> respondentů pro</w:t>
                            </w:r>
                          </w:p>
                          <w:p w14:paraId="014DAE6F" w14:textId="46C53295" w:rsidR="00613E96" w:rsidRDefault="00613E96" w:rsidP="00613E96">
                            <w:pPr>
                              <w:rPr>
                                <w:color w:val="222A35" w:themeColor="text2" w:themeShade="80"/>
                              </w:rPr>
                            </w:pPr>
                            <w:r w:rsidRPr="00613E96">
                              <w:rPr>
                                <w:b/>
                                <w:bCs/>
                                <w:color w:val="222A35" w:themeColor="text2" w:themeShade="80"/>
                              </w:rPr>
                              <w:t>52 %</w:t>
                            </w:r>
                            <w:r w:rsidRPr="00613E96">
                              <w:rPr>
                                <w:color w:val="222A35" w:themeColor="text2" w:themeShade="80"/>
                              </w:rPr>
                              <w:t xml:space="preserve"> respondentů proti</w:t>
                            </w:r>
                          </w:p>
                          <w:p w14:paraId="1632562C" w14:textId="242099DF" w:rsidR="00DA1AD4" w:rsidRPr="001924D9" w:rsidRDefault="00DA1AD4" w:rsidP="00613E96">
                            <w:pPr>
                              <w:rPr>
                                <w:color w:val="222A35" w:themeColor="text2" w:themeShade="80"/>
                                <w:sz w:val="16"/>
                                <w:szCs w:val="16"/>
                              </w:rPr>
                            </w:pPr>
                          </w:p>
                          <w:p w14:paraId="56760D3E" w14:textId="30272A02" w:rsidR="005A43C1" w:rsidRPr="001924D9" w:rsidRDefault="005A43C1" w:rsidP="005A43C1">
                            <w:pPr>
                              <w:rPr>
                                <w:b/>
                                <w:bCs/>
                                <w:i/>
                                <w:iCs/>
                                <w:color w:val="222A35" w:themeColor="text2" w:themeShade="80"/>
                              </w:rPr>
                            </w:pPr>
                            <w:r w:rsidRPr="005A43C1">
                              <w:rPr>
                                <w:b/>
                                <w:bCs/>
                                <w:i/>
                                <w:iCs/>
                                <w:color w:val="222A35" w:themeColor="text2" w:themeShade="80"/>
                              </w:rPr>
                              <w:t>Proč se lidé ocitají v dluhové pasti?</w:t>
                            </w:r>
                          </w:p>
                          <w:p w14:paraId="6983529C" w14:textId="77777777" w:rsidR="00246DD9" w:rsidRPr="005A43C1" w:rsidRDefault="00246DD9" w:rsidP="005A43C1">
                            <w:pPr>
                              <w:rPr>
                                <w:i/>
                                <w:iCs/>
                                <w:color w:val="222A35" w:themeColor="text2" w:themeShade="80"/>
                                <w:sz w:val="16"/>
                                <w:szCs w:val="16"/>
                              </w:rPr>
                            </w:pPr>
                          </w:p>
                          <w:p w14:paraId="09E6D679" w14:textId="77777777" w:rsidR="005A43C1" w:rsidRPr="005A43C1" w:rsidRDefault="005A43C1" w:rsidP="005A43C1">
                            <w:pPr>
                              <w:rPr>
                                <w:color w:val="222A35" w:themeColor="text2" w:themeShade="80"/>
                              </w:rPr>
                            </w:pPr>
                            <w:r w:rsidRPr="005A43C1">
                              <w:rPr>
                                <w:b/>
                                <w:bCs/>
                                <w:color w:val="222A35" w:themeColor="text2" w:themeShade="80"/>
                              </w:rPr>
                              <w:t>94 %</w:t>
                            </w:r>
                            <w:r w:rsidRPr="005A43C1">
                              <w:rPr>
                                <w:color w:val="222A35" w:themeColor="text2" w:themeShade="80"/>
                              </w:rPr>
                              <w:t xml:space="preserve"> respondentů shledává důvod na straně dlužníků</w:t>
                            </w:r>
                          </w:p>
                          <w:p w14:paraId="11BBC938" w14:textId="77777777" w:rsidR="00DA1AD4" w:rsidRPr="00613E96" w:rsidRDefault="00DA1AD4" w:rsidP="00613E96">
                            <w:pPr>
                              <w:rPr>
                                <w:b/>
                                <w:bCs/>
                                <w:color w:val="222A35" w:themeColor="text2" w:themeShade="80"/>
                                <w:sz w:val="16"/>
                                <w:szCs w:val="16"/>
                              </w:rPr>
                            </w:pPr>
                          </w:p>
                          <w:p w14:paraId="27B9D38A" w14:textId="74876A65" w:rsidR="00643680" w:rsidRPr="001924D9" w:rsidRDefault="00643680" w:rsidP="00643680">
                            <w:pPr>
                              <w:rPr>
                                <w:b/>
                                <w:bCs/>
                                <w:i/>
                                <w:iCs/>
                                <w:color w:val="222A35" w:themeColor="text2" w:themeShade="80"/>
                              </w:rPr>
                            </w:pPr>
                            <w:r w:rsidRPr="00643680">
                              <w:rPr>
                                <w:b/>
                                <w:bCs/>
                                <w:i/>
                                <w:iCs/>
                                <w:color w:val="222A35" w:themeColor="text2" w:themeShade="80"/>
                              </w:rPr>
                              <w:t>Jak je důležité, aby dlužník usilující o oddlužení prokázal, že se snažil závazky řešit?</w:t>
                            </w:r>
                          </w:p>
                          <w:p w14:paraId="0A09AC64" w14:textId="77777777" w:rsidR="00246DD9" w:rsidRPr="00643680" w:rsidRDefault="00246DD9" w:rsidP="00643680">
                            <w:pPr>
                              <w:rPr>
                                <w:i/>
                                <w:iCs/>
                                <w:color w:val="222A35" w:themeColor="text2" w:themeShade="80"/>
                                <w:sz w:val="16"/>
                                <w:szCs w:val="16"/>
                              </w:rPr>
                            </w:pPr>
                          </w:p>
                          <w:p w14:paraId="1EF51B6B" w14:textId="5C06AF66" w:rsidR="00643680" w:rsidRDefault="00643680" w:rsidP="00643680">
                            <w:pPr>
                              <w:rPr>
                                <w:color w:val="222A35" w:themeColor="text2" w:themeShade="80"/>
                              </w:rPr>
                            </w:pPr>
                            <w:r w:rsidRPr="00643680">
                              <w:rPr>
                                <w:b/>
                                <w:bCs/>
                                <w:color w:val="222A35" w:themeColor="text2" w:themeShade="80"/>
                              </w:rPr>
                              <w:t>96 %</w:t>
                            </w:r>
                            <w:r w:rsidRPr="00643680">
                              <w:rPr>
                                <w:color w:val="222A35" w:themeColor="text2" w:themeShade="80"/>
                              </w:rPr>
                              <w:t xml:space="preserve"> respondentů to považuje za důležité</w:t>
                            </w:r>
                          </w:p>
                          <w:p w14:paraId="0783CFF9" w14:textId="77777777" w:rsidR="00F56BAF" w:rsidRPr="00643680" w:rsidRDefault="00F56BAF" w:rsidP="00643680">
                            <w:pPr>
                              <w:rPr>
                                <w:color w:val="222A35" w:themeColor="text2" w:themeShade="80"/>
                                <w:sz w:val="16"/>
                                <w:szCs w:val="16"/>
                              </w:rPr>
                            </w:pPr>
                          </w:p>
                          <w:p w14:paraId="738C38F9" w14:textId="79B61B97" w:rsidR="001924D9" w:rsidRPr="00F56BAF" w:rsidRDefault="001924D9" w:rsidP="001924D9">
                            <w:pPr>
                              <w:rPr>
                                <w:b/>
                                <w:bCs/>
                                <w:i/>
                                <w:iCs/>
                                <w:color w:val="222A35" w:themeColor="text2" w:themeShade="80"/>
                              </w:rPr>
                            </w:pPr>
                            <w:r w:rsidRPr="001924D9">
                              <w:rPr>
                                <w:b/>
                                <w:bCs/>
                                <w:i/>
                                <w:iCs/>
                                <w:color w:val="222A35" w:themeColor="text2" w:themeShade="80"/>
                              </w:rPr>
                              <w:t>Za jakých podmínek je správné odpustit část dluhů?</w:t>
                            </w:r>
                          </w:p>
                          <w:p w14:paraId="5A4D656B" w14:textId="77777777" w:rsidR="001924D9" w:rsidRPr="001924D9" w:rsidRDefault="001924D9" w:rsidP="001924D9">
                            <w:pPr>
                              <w:rPr>
                                <w:i/>
                                <w:iCs/>
                                <w:color w:val="222A35" w:themeColor="text2" w:themeShade="80"/>
                                <w:sz w:val="16"/>
                                <w:szCs w:val="16"/>
                              </w:rPr>
                            </w:pPr>
                          </w:p>
                          <w:p w14:paraId="65728CC9" w14:textId="77777777" w:rsidR="001924D9" w:rsidRPr="001924D9" w:rsidRDefault="001924D9" w:rsidP="001924D9">
                            <w:pPr>
                              <w:rPr>
                                <w:color w:val="222A35" w:themeColor="text2" w:themeShade="80"/>
                              </w:rPr>
                            </w:pPr>
                            <w:r w:rsidRPr="001924D9">
                              <w:rPr>
                                <w:b/>
                                <w:bCs/>
                                <w:color w:val="222A35" w:themeColor="text2" w:themeShade="80"/>
                              </w:rPr>
                              <w:t>87 %</w:t>
                            </w:r>
                            <w:r w:rsidRPr="001924D9">
                              <w:rPr>
                                <w:color w:val="222A35" w:themeColor="text2" w:themeShade="80"/>
                              </w:rPr>
                              <w:t xml:space="preserve"> respondentů považuje za spravedlivé úhrady pohybující se od </w:t>
                            </w:r>
                            <w:r w:rsidRPr="001924D9">
                              <w:rPr>
                                <w:b/>
                                <w:bCs/>
                                <w:color w:val="222A35" w:themeColor="text2" w:themeShade="80"/>
                              </w:rPr>
                              <w:t>30 % až do</w:t>
                            </w:r>
                            <w:r w:rsidRPr="001924D9">
                              <w:rPr>
                                <w:color w:val="222A35" w:themeColor="text2" w:themeShade="80"/>
                              </w:rPr>
                              <w:t xml:space="preserve"> </w:t>
                            </w:r>
                            <w:r w:rsidRPr="001924D9">
                              <w:rPr>
                                <w:b/>
                                <w:bCs/>
                                <w:color w:val="222A35" w:themeColor="text2" w:themeShade="80"/>
                              </w:rPr>
                              <w:t>100 %</w:t>
                            </w:r>
                            <w:r w:rsidRPr="001924D9">
                              <w:rPr>
                                <w:color w:val="222A35" w:themeColor="text2" w:themeShade="80"/>
                              </w:rPr>
                              <w:t xml:space="preserve"> hodnoty jejich dluhů</w:t>
                            </w:r>
                          </w:p>
                          <w:p w14:paraId="732BD85A" w14:textId="77777777" w:rsidR="00643008" w:rsidRDefault="00643008" w:rsidP="00411348">
                            <w:pPr>
                              <w:rPr>
                                <w:color w:val="222A35" w:themeColor="text2" w:themeShade="8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7E4F3" id="_x0000_s1027" style="position:absolute;left:0;text-align:left;margin-left:-53.95pt;margin-top:0;width:167.6pt;height:526.5pt;z-index:-251655168;visibility:visible;mso-wrap-style:square;mso-width-percent:0;mso-height-percent:0;mso-wrap-distance-left:14.4pt;mso-wrap-distance-top:14.4pt;mso-wrap-distance-right:14.4pt;mso-wrap-distance-bottom:14.4pt;mso-position-horizontal:absolute;mso-position-horizontal-relative:margin;mso-position-vertical:bottom;mso-position-vertical-relative:margin;mso-width-percent:0;mso-height-percent:0;mso-width-relative:margin;mso-height-relative:margin;v-text-anchor:top" coordsize="2128520,6686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" adj="-11796480,,5400" path="m,l1773760,r354760,354760l2128520,6686550,,6686550,,xe" fillcolor="#8496b0 [1951]" stroked="f" strokeweight="1pt">
                <v:fill opacity="13107f" color2="#d5dce4 [671]" o:opacity2="13107f" rotate="t" focus="100%" type="gradient">
                  <o:fill v:ext="view" type="gradientUnscaled"/>
                </v:fill>
                <v:stroke joinstyle="miter"/>
                <v:formulas/>
                <v:path arrowok="t" o:connecttype="custom" o:connectlocs="0,0;1773760,0;2128520,354760;2128520,6686550;0,6686550;0,0" o:connectangles="0,0,0,0,0,0" textboxrect="0,0,2128520,6686550"/>
                <v:textbox inset="18pt,7.2pt,0,7.2pt">
                  <w:txbxContent>
                    <w:p w14:paraId="5D91AFA0" w14:textId="60DD0144" w:rsidR="00411348" w:rsidRPr="00643680" w:rsidRDefault="008F285B" w:rsidP="00411348">
                      <w:pPr>
                        <w:rPr>
                          <w:b/>
                          <w:bCs/>
                          <w:color w:val="44546A" w:themeColor="text2"/>
                          <w:sz w:val="24"/>
                          <w:szCs w:val="24"/>
                        </w:rPr>
                      </w:pPr>
                      <w:r w:rsidRPr="00643680">
                        <w:rPr>
                          <w:b/>
                          <w:bCs/>
                          <w:color w:val="44546A" w:themeColor="text2"/>
                          <w:sz w:val="24"/>
                          <w:szCs w:val="24"/>
                        </w:rPr>
                        <w:t>Průzkum veřejného mínění</w:t>
                      </w:r>
                      <w:r w:rsidR="00D85554" w:rsidRPr="00643680">
                        <w:rPr>
                          <w:b/>
                          <w:bCs/>
                          <w:color w:val="44546A" w:themeColor="text2"/>
                          <w:sz w:val="24"/>
                          <w:szCs w:val="24"/>
                        </w:rPr>
                        <w:t xml:space="preserve"> </w:t>
                      </w:r>
                    </w:p>
                    <w:p w14:paraId="1986849E" w14:textId="77777777" w:rsidR="00DA1AD4" w:rsidRPr="002C3066" w:rsidRDefault="00DA1AD4" w:rsidP="00411348">
                      <w:pPr>
                        <w:rPr>
                          <w:b/>
                          <w:bCs/>
                          <w:color w:val="44546A" w:themeColor="text2"/>
                          <w:sz w:val="16"/>
                          <w:szCs w:val="16"/>
                        </w:rPr>
                      </w:pPr>
                    </w:p>
                    <w:p w14:paraId="2EDDA120" w14:textId="77777777" w:rsidR="00613E96" w:rsidRPr="00613E96" w:rsidRDefault="00613E96" w:rsidP="00613E96">
                      <w:pPr>
                        <w:rPr>
                          <w:color w:val="222A35" w:themeColor="text2" w:themeShade="80"/>
                        </w:rPr>
                      </w:pPr>
                      <w:r w:rsidRPr="00613E96">
                        <w:rPr>
                          <w:color w:val="222A35" w:themeColor="text2" w:themeShade="80"/>
                        </w:rPr>
                        <w:t>Z průzkumu vyplynulo, že občané jsou obecně nakloněni k odpouštění dluhů, v konkrétních parametrech jsou však dokonce přísnější, než je současná právní úprava.</w:t>
                      </w:r>
                    </w:p>
                    <w:p w14:paraId="077B0A44" w14:textId="77777777" w:rsidR="00613E96" w:rsidRPr="00613E96" w:rsidRDefault="00613E96" w:rsidP="00613E96">
                      <w:pPr>
                        <w:rPr>
                          <w:color w:val="222A35" w:themeColor="text2" w:themeShade="80"/>
                        </w:rPr>
                      </w:pPr>
                    </w:p>
                    <w:p w14:paraId="16458AAD" w14:textId="0C0D7722" w:rsidR="00613E96" w:rsidRPr="001924D9" w:rsidRDefault="00613E96" w:rsidP="00613E96">
                      <w:pPr>
                        <w:rPr>
                          <w:b/>
                          <w:bCs/>
                          <w:i/>
                          <w:iCs/>
                          <w:color w:val="222A35" w:themeColor="text2" w:themeShade="80"/>
                        </w:rPr>
                      </w:pPr>
                      <w:r w:rsidRPr="00613E96">
                        <w:rPr>
                          <w:b/>
                          <w:bCs/>
                          <w:i/>
                          <w:iCs/>
                          <w:color w:val="222A35" w:themeColor="text2" w:themeShade="80"/>
                        </w:rPr>
                        <w:t xml:space="preserve">Jste obecně pro zmírnění podmínek oddlužení bez ohledu na to, jak moc se tím </w:t>
                      </w:r>
                      <w:proofErr w:type="gramStart"/>
                      <w:r w:rsidRPr="00613E96">
                        <w:rPr>
                          <w:b/>
                          <w:bCs/>
                          <w:i/>
                          <w:iCs/>
                          <w:color w:val="222A35" w:themeColor="text2" w:themeShade="80"/>
                        </w:rPr>
                        <w:t>sníží</w:t>
                      </w:r>
                      <w:proofErr w:type="gramEnd"/>
                      <w:r w:rsidRPr="00613E96">
                        <w:rPr>
                          <w:b/>
                          <w:bCs/>
                          <w:i/>
                          <w:iCs/>
                          <w:color w:val="222A35" w:themeColor="text2" w:themeShade="80"/>
                        </w:rPr>
                        <w:t xml:space="preserve"> uspokojení věřitelů?</w:t>
                      </w:r>
                    </w:p>
                    <w:p w14:paraId="7BA01150" w14:textId="77777777" w:rsidR="00DA1AD4" w:rsidRPr="00613E96" w:rsidRDefault="00DA1AD4" w:rsidP="00613E96">
                      <w:pPr>
                        <w:rPr>
                          <w:i/>
                          <w:iCs/>
                          <w:color w:val="222A35" w:themeColor="text2" w:themeShade="80"/>
                          <w:sz w:val="16"/>
                          <w:szCs w:val="16"/>
                        </w:rPr>
                      </w:pPr>
                    </w:p>
                    <w:p w14:paraId="04E5DCA1" w14:textId="77777777" w:rsidR="00613E96" w:rsidRPr="00613E96" w:rsidRDefault="00613E96" w:rsidP="00613E96">
                      <w:pPr>
                        <w:rPr>
                          <w:color w:val="222A35" w:themeColor="text2" w:themeShade="80"/>
                        </w:rPr>
                      </w:pPr>
                      <w:r w:rsidRPr="00613E96">
                        <w:rPr>
                          <w:b/>
                          <w:bCs/>
                          <w:color w:val="222A35" w:themeColor="text2" w:themeShade="80"/>
                        </w:rPr>
                        <w:t>47 %</w:t>
                      </w:r>
                      <w:r w:rsidRPr="00613E96">
                        <w:rPr>
                          <w:color w:val="222A35" w:themeColor="text2" w:themeShade="80"/>
                        </w:rPr>
                        <w:t xml:space="preserve"> respondentů pro</w:t>
                      </w:r>
                    </w:p>
                    <w:p w14:paraId="014DAE6F" w14:textId="46C53295" w:rsidR="00613E96" w:rsidRDefault="00613E96" w:rsidP="00613E96">
                      <w:pPr>
                        <w:rPr>
                          <w:color w:val="222A35" w:themeColor="text2" w:themeShade="80"/>
                        </w:rPr>
                      </w:pPr>
                      <w:r w:rsidRPr="00613E96">
                        <w:rPr>
                          <w:b/>
                          <w:bCs/>
                          <w:color w:val="222A35" w:themeColor="text2" w:themeShade="80"/>
                        </w:rPr>
                        <w:t>52 %</w:t>
                      </w:r>
                      <w:r w:rsidRPr="00613E96">
                        <w:rPr>
                          <w:color w:val="222A35" w:themeColor="text2" w:themeShade="80"/>
                        </w:rPr>
                        <w:t xml:space="preserve"> respondentů proti</w:t>
                      </w:r>
                    </w:p>
                    <w:p w14:paraId="1632562C" w14:textId="242099DF" w:rsidR="00DA1AD4" w:rsidRPr="001924D9" w:rsidRDefault="00DA1AD4" w:rsidP="00613E96">
                      <w:pPr>
                        <w:rPr>
                          <w:color w:val="222A35" w:themeColor="text2" w:themeShade="80"/>
                          <w:sz w:val="16"/>
                          <w:szCs w:val="16"/>
                        </w:rPr>
                      </w:pPr>
                    </w:p>
                    <w:p w14:paraId="56760D3E" w14:textId="30272A02" w:rsidR="005A43C1" w:rsidRPr="001924D9" w:rsidRDefault="005A43C1" w:rsidP="005A43C1">
                      <w:pPr>
                        <w:rPr>
                          <w:b/>
                          <w:bCs/>
                          <w:i/>
                          <w:iCs/>
                          <w:color w:val="222A35" w:themeColor="text2" w:themeShade="80"/>
                        </w:rPr>
                      </w:pPr>
                      <w:r w:rsidRPr="005A43C1">
                        <w:rPr>
                          <w:b/>
                          <w:bCs/>
                          <w:i/>
                          <w:iCs/>
                          <w:color w:val="222A35" w:themeColor="text2" w:themeShade="80"/>
                        </w:rPr>
                        <w:t>Proč se lidé ocitají v dluhové pasti?</w:t>
                      </w:r>
                    </w:p>
                    <w:p w14:paraId="6983529C" w14:textId="77777777" w:rsidR="00246DD9" w:rsidRPr="005A43C1" w:rsidRDefault="00246DD9" w:rsidP="005A43C1">
                      <w:pPr>
                        <w:rPr>
                          <w:i/>
                          <w:iCs/>
                          <w:color w:val="222A35" w:themeColor="text2" w:themeShade="80"/>
                          <w:sz w:val="16"/>
                          <w:szCs w:val="16"/>
                        </w:rPr>
                      </w:pPr>
                    </w:p>
                    <w:p w14:paraId="09E6D679" w14:textId="77777777" w:rsidR="005A43C1" w:rsidRPr="005A43C1" w:rsidRDefault="005A43C1" w:rsidP="005A43C1">
                      <w:pPr>
                        <w:rPr>
                          <w:color w:val="222A35" w:themeColor="text2" w:themeShade="80"/>
                        </w:rPr>
                      </w:pPr>
                      <w:r w:rsidRPr="005A43C1">
                        <w:rPr>
                          <w:b/>
                          <w:bCs/>
                          <w:color w:val="222A35" w:themeColor="text2" w:themeShade="80"/>
                        </w:rPr>
                        <w:t>94 %</w:t>
                      </w:r>
                      <w:r w:rsidRPr="005A43C1">
                        <w:rPr>
                          <w:color w:val="222A35" w:themeColor="text2" w:themeShade="80"/>
                        </w:rPr>
                        <w:t xml:space="preserve"> respondentů shledává důvod na straně dlužníků</w:t>
                      </w:r>
                    </w:p>
                    <w:p w14:paraId="11BBC938" w14:textId="77777777" w:rsidR="00DA1AD4" w:rsidRPr="00613E96" w:rsidRDefault="00DA1AD4" w:rsidP="00613E96">
                      <w:pPr>
                        <w:rPr>
                          <w:b/>
                          <w:bCs/>
                          <w:color w:val="222A35" w:themeColor="text2" w:themeShade="80"/>
                          <w:sz w:val="16"/>
                          <w:szCs w:val="16"/>
                        </w:rPr>
                      </w:pPr>
                    </w:p>
                    <w:p w14:paraId="27B9D38A" w14:textId="74876A65" w:rsidR="00643680" w:rsidRPr="001924D9" w:rsidRDefault="00643680" w:rsidP="00643680">
                      <w:pPr>
                        <w:rPr>
                          <w:b/>
                          <w:bCs/>
                          <w:i/>
                          <w:iCs/>
                          <w:color w:val="222A35" w:themeColor="text2" w:themeShade="80"/>
                        </w:rPr>
                      </w:pPr>
                      <w:r w:rsidRPr="00643680">
                        <w:rPr>
                          <w:b/>
                          <w:bCs/>
                          <w:i/>
                          <w:iCs/>
                          <w:color w:val="222A35" w:themeColor="text2" w:themeShade="80"/>
                        </w:rPr>
                        <w:t>Jak je důležité, aby dlužník usilující o oddlužení prokázal, že se snažil závazky řešit?</w:t>
                      </w:r>
                    </w:p>
                    <w:p w14:paraId="0A09AC64" w14:textId="77777777" w:rsidR="00246DD9" w:rsidRPr="00643680" w:rsidRDefault="00246DD9" w:rsidP="00643680">
                      <w:pPr>
                        <w:rPr>
                          <w:i/>
                          <w:iCs/>
                          <w:color w:val="222A35" w:themeColor="text2" w:themeShade="80"/>
                          <w:sz w:val="16"/>
                          <w:szCs w:val="16"/>
                        </w:rPr>
                      </w:pPr>
                    </w:p>
                    <w:p w14:paraId="1EF51B6B" w14:textId="5C06AF66" w:rsidR="00643680" w:rsidRDefault="00643680" w:rsidP="00643680">
                      <w:pPr>
                        <w:rPr>
                          <w:color w:val="222A35" w:themeColor="text2" w:themeShade="80"/>
                        </w:rPr>
                      </w:pPr>
                      <w:r w:rsidRPr="00643680">
                        <w:rPr>
                          <w:b/>
                          <w:bCs/>
                          <w:color w:val="222A35" w:themeColor="text2" w:themeShade="80"/>
                        </w:rPr>
                        <w:t>96 %</w:t>
                      </w:r>
                      <w:r w:rsidRPr="00643680">
                        <w:rPr>
                          <w:color w:val="222A35" w:themeColor="text2" w:themeShade="80"/>
                        </w:rPr>
                        <w:t xml:space="preserve"> respondentů to považuje za důležité</w:t>
                      </w:r>
                    </w:p>
                    <w:p w14:paraId="0783CFF9" w14:textId="77777777" w:rsidR="00F56BAF" w:rsidRPr="00643680" w:rsidRDefault="00F56BAF" w:rsidP="00643680">
                      <w:pPr>
                        <w:rPr>
                          <w:color w:val="222A35" w:themeColor="text2" w:themeShade="80"/>
                          <w:sz w:val="16"/>
                          <w:szCs w:val="16"/>
                        </w:rPr>
                      </w:pPr>
                    </w:p>
                    <w:p w14:paraId="738C38F9" w14:textId="79B61B97" w:rsidR="001924D9" w:rsidRPr="00F56BAF" w:rsidRDefault="001924D9" w:rsidP="001924D9">
                      <w:pPr>
                        <w:rPr>
                          <w:b/>
                          <w:bCs/>
                          <w:i/>
                          <w:iCs/>
                          <w:color w:val="222A35" w:themeColor="text2" w:themeShade="80"/>
                        </w:rPr>
                      </w:pPr>
                      <w:r w:rsidRPr="001924D9">
                        <w:rPr>
                          <w:b/>
                          <w:bCs/>
                          <w:i/>
                          <w:iCs/>
                          <w:color w:val="222A35" w:themeColor="text2" w:themeShade="80"/>
                        </w:rPr>
                        <w:t>Za jakých podmínek je správné odpustit část dluhů?</w:t>
                      </w:r>
                    </w:p>
                    <w:p w14:paraId="5A4D656B" w14:textId="77777777" w:rsidR="001924D9" w:rsidRPr="001924D9" w:rsidRDefault="001924D9" w:rsidP="001924D9">
                      <w:pPr>
                        <w:rPr>
                          <w:i/>
                          <w:iCs/>
                          <w:color w:val="222A35" w:themeColor="text2" w:themeShade="80"/>
                          <w:sz w:val="16"/>
                          <w:szCs w:val="16"/>
                        </w:rPr>
                      </w:pPr>
                    </w:p>
                    <w:p w14:paraId="65728CC9" w14:textId="77777777" w:rsidR="001924D9" w:rsidRPr="001924D9" w:rsidRDefault="001924D9" w:rsidP="001924D9">
                      <w:pPr>
                        <w:rPr>
                          <w:color w:val="222A35" w:themeColor="text2" w:themeShade="80"/>
                        </w:rPr>
                      </w:pPr>
                      <w:r w:rsidRPr="001924D9">
                        <w:rPr>
                          <w:b/>
                          <w:bCs/>
                          <w:color w:val="222A35" w:themeColor="text2" w:themeShade="80"/>
                        </w:rPr>
                        <w:t>87 %</w:t>
                      </w:r>
                      <w:r w:rsidRPr="001924D9">
                        <w:rPr>
                          <w:color w:val="222A35" w:themeColor="text2" w:themeShade="80"/>
                        </w:rPr>
                        <w:t xml:space="preserve"> respondentů považuje za spravedlivé úhrady pohybující se od </w:t>
                      </w:r>
                      <w:r w:rsidRPr="001924D9">
                        <w:rPr>
                          <w:b/>
                          <w:bCs/>
                          <w:color w:val="222A35" w:themeColor="text2" w:themeShade="80"/>
                        </w:rPr>
                        <w:t>30 % až do</w:t>
                      </w:r>
                      <w:r w:rsidRPr="001924D9">
                        <w:rPr>
                          <w:color w:val="222A35" w:themeColor="text2" w:themeShade="80"/>
                        </w:rPr>
                        <w:t xml:space="preserve"> </w:t>
                      </w:r>
                      <w:r w:rsidRPr="001924D9">
                        <w:rPr>
                          <w:b/>
                          <w:bCs/>
                          <w:color w:val="222A35" w:themeColor="text2" w:themeShade="80"/>
                        </w:rPr>
                        <w:t>100 %</w:t>
                      </w:r>
                      <w:r w:rsidRPr="001924D9">
                        <w:rPr>
                          <w:color w:val="222A35" w:themeColor="text2" w:themeShade="80"/>
                        </w:rPr>
                        <w:t xml:space="preserve"> hodnoty jejich dluhů</w:t>
                      </w:r>
                    </w:p>
                    <w:p w14:paraId="732BD85A" w14:textId="77777777" w:rsidR="00643008" w:rsidRDefault="00643008" w:rsidP="00411348">
                      <w:pPr>
                        <w:rPr>
                          <w:color w:val="222A35" w:themeColor="text2" w:themeShade="80"/>
                        </w:rPr>
                      </w:pPr>
                    </w:p>
                  </w:txbxContent>
                </v:textbox>
                <w10:wrap type="tight" anchorx="margin" anchory="margin"/>
              </v:shape>
            </w:pict>
          </mc:Fallback>
        </mc:AlternateContent>
      </w:r>
      <w:r w:rsidR="00BE6E72" w:rsidRPr="002C4A0F">
        <w:rPr>
          <w:rFonts w:eastAsia="Times New Roman"/>
          <w:noProof/>
          <w:sz w:val="24"/>
          <w:szCs w:val="24"/>
        </w:rPr>
        <mc:AlternateContent>
          <mc:Choice Requires="wps">
            <w:drawing>
              <wp:anchor distT="182880" distB="182880" distL="182880" distR="182880" simplePos="0" relativeHeight="251659264" behindDoc="1" locked="0" layoutInCell="1" allowOverlap="1" wp14:anchorId="09CC2D2E" wp14:editId="5A18AD38">
                <wp:simplePos x="0" y="0"/>
                <wp:positionH relativeFrom="margin">
                  <wp:posOffset>1621790</wp:posOffset>
                </wp:positionH>
                <wp:positionV relativeFrom="margin">
                  <wp:posOffset>4003040</wp:posOffset>
                </wp:positionV>
                <wp:extent cx="2128520" cy="4486910"/>
                <wp:effectExtent l="0" t="0" r="5080" b="8890"/>
                <wp:wrapTight wrapText="bothSides">
                  <wp:wrapPolygon edited="0">
                    <wp:start x="0" y="0"/>
                    <wp:lineTo x="0" y="21551"/>
                    <wp:lineTo x="21458" y="21551"/>
                    <wp:lineTo x="21458" y="1467"/>
                    <wp:lineTo x="18558" y="0"/>
                    <wp:lineTo x="0" y="0"/>
                  </wp:wrapPolygon>
                </wp:wrapTight>
                <wp:docPr id="5" name="Obdélník s jedním odříznutým rohem 118"/>
                <wp:cNvGraphicFramePr/>
                <a:graphic xmlns:a="http://schemas.openxmlformats.org/drawingml/2006/main">
                  <a:graphicData uri="http://schemas.microsoft.com/office/word/2010/wordprocessingShape">
                    <wps:wsp>
                      <wps:cNvSpPr/>
                      <wps:spPr>
                        <a:xfrm>
                          <a:off x="0" y="0"/>
                          <a:ext cx="2128520" cy="448691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3082E761" w14:textId="77777777" w:rsidR="00695AC4" w:rsidRPr="00A44C8A" w:rsidRDefault="00037F44" w:rsidP="00037F44">
                            <w:pPr>
                              <w:rPr>
                                <w:b/>
                                <w:bCs/>
                                <w:color w:val="44546A" w:themeColor="text2"/>
                                <w:sz w:val="32"/>
                                <w:szCs w:val="32"/>
                              </w:rPr>
                            </w:pPr>
                            <w:r w:rsidRPr="00037F44">
                              <w:rPr>
                                <w:b/>
                                <w:bCs/>
                                <w:color w:val="44546A" w:themeColor="text2"/>
                                <w:sz w:val="32"/>
                                <w:szCs w:val="32"/>
                              </w:rPr>
                              <w:t>Potenciální adepti na oddlužení</w:t>
                            </w:r>
                            <w:r w:rsidR="000822A7" w:rsidRPr="00A44C8A">
                              <w:rPr>
                                <w:b/>
                                <w:bCs/>
                                <w:color w:val="44546A" w:themeColor="text2"/>
                                <w:sz w:val="32"/>
                                <w:szCs w:val="32"/>
                              </w:rPr>
                              <w:t xml:space="preserve">: </w:t>
                            </w:r>
                          </w:p>
                          <w:p w14:paraId="1604C99A" w14:textId="77777777" w:rsidR="00695AC4" w:rsidRDefault="00695AC4" w:rsidP="00037F44">
                            <w:pPr>
                              <w:rPr>
                                <w:b/>
                                <w:bCs/>
                                <w:color w:val="44546A" w:themeColor="text2"/>
                                <w:sz w:val="24"/>
                                <w:szCs w:val="24"/>
                              </w:rPr>
                            </w:pPr>
                          </w:p>
                          <w:p w14:paraId="40C5021D" w14:textId="06B8523C" w:rsidR="008A4451" w:rsidRPr="008A1D51" w:rsidRDefault="00E6468B" w:rsidP="00B46D40">
                            <w:pPr>
                              <w:rPr>
                                <w:color w:val="222A35" w:themeColor="text2" w:themeShade="80"/>
                                <w:sz w:val="24"/>
                                <w:szCs w:val="24"/>
                              </w:rPr>
                            </w:pPr>
                            <w:r w:rsidRPr="008A1D51">
                              <w:rPr>
                                <w:color w:val="222A35" w:themeColor="text2" w:themeShade="80"/>
                                <w:sz w:val="24"/>
                                <w:szCs w:val="24"/>
                              </w:rPr>
                              <w:t>O</w:t>
                            </w:r>
                            <w:r w:rsidR="0028422A" w:rsidRPr="008A1D51">
                              <w:rPr>
                                <w:color w:val="222A35" w:themeColor="text2" w:themeShade="80"/>
                                <w:sz w:val="24"/>
                                <w:szCs w:val="24"/>
                              </w:rPr>
                              <w:t>dhadem</w:t>
                            </w:r>
                            <w:r w:rsidR="00037F44" w:rsidRPr="008A1D51">
                              <w:rPr>
                                <w:color w:val="222A35" w:themeColor="text2" w:themeShade="80"/>
                                <w:sz w:val="24"/>
                                <w:szCs w:val="24"/>
                              </w:rPr>
                              <w:t xml:space="preserve"> </w:t>
                            </w:r>
                            <w:r w:rsidR="00695AC4" w:rsidRPr="008A1D51">
                              <w:rPr>
                                <w:color w:val="222A35" w:themeColor="text2" w:themeShade="80"/>
                                <w:sz w:val="24"/>
                                <w:szCs w:val="24"/>
                              </w:rPr>
                              <w:t>přibližně</w:t>
                            </w:r>
                            <w:r w:rsidR="00037F44" w:rsidRPr="008A1D51">
                              <w:rPr>
                                <w:color w:val="222A35" w:themeColor="text2" w:themeShade="80"/>
                                <w:sz w:val="24"/>
                                <w:szCs w:val="24"/>
                              </w:rPr>
                              <w:t xml:space="preserve"> </w:t>
                            </w:r>
                            <w:r w:rsidR="00037F44" w:rsidRPr="008A1D51">
                              <w:rPr>
                                <w:b/>
                                <w:bCs/>
                                <w:color w:val="222A35" w:themeColor="text2" w:themeShade="80"/>
                                <w:sz w:val="32"/>
                                <w:szCs w:val="32"/>
                              </w:rPr>
                              <w:t>500</w:t>
                            </w:r>
                            <w:r w:rsidR="00037F44" w:rsidRPr="008A1D51">
                              <w:rPr>
                                <w:color w:val="222A35" w:themeColor="text2" w:themeShade="80"/>
                                <w:sz w:val="24"/>
                                <w:szCs w:val="24"/>
                              </w:rPr>
                              <w:t xml:space="preserve"> </w:t>
                            </w:r>
                            <w:r w:rsidR="00037F44" w:rsidRPr="008A1D51">
                              <w:rPr>
                                <w:b/>
                                <w:bCs/>
                                <w:color w:val="222A35" w:themeColor="text2" w:themeShade="80"/>
                                <w:sz w:val="24"/>
                                <w:szCs w:val="24"/>
                              </w:rPr>
                              <w:t>tis</w:t>
                            </w:r>
                            <w:r w:rsidR="00936373" w:rsidRPr="008A1D51">
                              <w:rPr>
                                <w:b/>
                                <w:bCs/>
                                <w:color w:val="222A35" w:themeColor="text2" w:themeShade="80"/>
                                <w:sz w:val="24"/>
                                <w:szCs w:val="24"/>
                              </w:rPr>
                              <w:t>íc</w:t>
                            </w:r>
                            <w:r w:rsidR="00936373" w:rsidRPr="008A1D51">
                              <w:rPr>
                                <w:color w:val="222A35" w:themeColor="text2" w:themeShade="80"/>
                                <w:sz w:val="24"/>
                                <w:szCs w:val="24"/>
                              </w:rPr>
                              <w:t xml:space="preserve"> </w:t>
                            </w:r>
                            <w:r w:rsidR="00037F44" w:rsidRPr="008A1D51">
                              <w:rPr>
                                <w:color w:val="222A35" w:themeColor="text2" w:themeShade="80"/>
                                <w:sz w:val="24"/>
                                <w:szCs w:val="24"/>
                              </w:rPr>
                              <w:t>osob</w:t>
                            </w:r>
                            <w:r w:rsidR="0028422A" w:rsidRPr="008A1D51">
                              <w:rPr>
                                <w:color w:val="222A35" w:themeColor="text2" w:themeShade="80"/>
                                <w:sz w:val="24"/>
                                <w:szCs w:val="24"/>
                              </w:rPr>
                              <w:t xml:space="preserve"> v</w:t>
                            </w:r>
                            <w:r w:rsidR="00B46D40" w:rsidRPr="008A1D51">
                              <w:rPr>
                                <w:color w:val="222A35" w:themeColor="text2" w:themeShade="80"/>
                                <w:sz w:val="24"/>
                                <w:szCs w:val="24"/>
                              </w:rPr>
                              <w:t> </w:t>
                            </w:r>
                            <w:r w:rsidR="0028422A" w:rsidRPr="008A1D51">
                              <w:rPr>
                                <w:color w:val="222A35" w:themeColor="text2" w:themeShade="80"/>
                                <w:sz w:val="24"/>
                                <w:szCs w:val="24"/>
                              </w:rPr>
                              <w:t>exekuci</w:t>
                            </w:r>
                            <w:r w:rsidR="00B46D40" w:rsidRPr="008A1D51">
                              <w:rPr>
                                <w:color w:val="222A35" w:themeColor="text2" w:themeShade="80"/>
                                <w:sz w:val="24"/>
                                <w:szCs w:val="24"/>
                              </w:rPr>
                              <w:t xml:space="preserve">, </w:t>
                            </w:r>
                            <w:r w:rsidR="00037F44" w:rsidRPr="008A1D51">
                              <w:rPr>
                                <w:color w:val="222A35" w:themeColor="text2" w:themeShade="80"/>
                                <w:sz w:val="24"/>
                                <w:szCs w:val="24"/>
                              </w:rPr>
                              <w:t>z</w:t>
                            </w:r>
                            <w:r w:rsidR="006D7D27" w:rsidRPr="008A1D51">
                              <w:rPr>
                                <w:color w:val="222A35" w:themeColor="text2" w:themeShade="80"/>
                                <w:sz w:val="24"/>
                                <w:szCs w:val="24"/>
                              </w:rPr>
                              <w:t> </w:t>
                            </w:r>
                            <w:r w:rsidR="00FB18DB" w:rsidRPr="008A1D51">
                              <w:rPr>
                                <w:color w:val="222A35" w:themeColor="text2" w:themeShade="80"/>
                                <w:sz w:val="24"/>
                                <w:szCs w:val="24"/>
                              </w:rPr>
                              <w:t>nichž</w:t>
                            </w:r>
                            <w:r w:rsidR="006D7D27" w:rsidRPr="008A1D51">
                              <w:rPr>
                                <w:color w:val="222A35" w:themeColor="text2" w:themeShade="80"/>
                                <w:sz w:val="24"/>
                                <w:szCs w:val="24"/>
                              </w:rPr>
                              <w:t xml:space="preserve"> </w:t>
                            </w:r>
                            <w:r w:rsidR="0030369E" w:rsidRPr="008A1D51">
                              <w:rPr>
                                <w:color w:val="222A35" w:themeColor="text2" w:themeShade="80"/>
                                <w:sz w:val="24"/>
                                <w:szCs w:val="24"/>
                              </w:rPr>
                              <w:t xml:space="preserve">okolo 119 tisíc </w:t>
                            </w:r>
                            <w:r w:rsidR="00936373" w:rsidRPr="008A1D51">
                              <w:rPr>
                                <w:color w:val="222A35" w:themeColor="text2" w:themeShade="80"/>
                                <w:sz w:val="24"/>
                                <w:szCs w:val="24"/>
                              </w:rPr>
                              <w:t>osob</w:t>
                            </w:r>
                            <w:r w:rsidR="0030369E" w:rsidRPr="008A1D51">
                              <w:rPr>
                                <w:color w:val="222A35" w:themeColor="text2" w:themeShade="80"/>
                                <w:sz w:val="24"/>
                                <w:szCs w:val="24"/>
                              </w:rPr>
                              <w:t xml:space="preserve"> </w:t>
                            </w:r>
                            <w:r w:rsidR="006D7D27" w:rsidRPr="008A1D51">
                              <w:rPr>
                                <w:color w:val="222A35" w:themeColor="text2" w:themeShade="80"/>
                                <w:sz w:val="24"/>
                                <w:szCs w:val="24"/>
                              </w:rPr>
                              <w:t>spadá do</w:t>
                            </w:r>
                            <w:r w:rsidR="00037F44" w:rsidRPr="008A1D51">
                              <w:rPr>
                                <w:color w:val="222A35" w:themeColor="text2" w:themeShade="80"/>
                                <w:sz w:val="24"/>
                                <w:szCs w:val="24"/>
                              </w:rPr>
                              <w:t xml:space="preserve"> ohrožen</w:t>
                            </w:r>
                            <w:r w:rsidR="006D7D27" w:rsidRPr="008A1D51">
                              <w:rPr>
                                <w:color w:val="222A35" w:themeColor="text2" w:themeShade="80"/>
                                <w:sz w:val="24"/>
                                <w:szCs w:val="24"/>
                              </w:rPr>
                              <w:t>ých</w:t>
                            </w:r>
                            <w:r w:rsidR="00037F44" w:rsidRPr="008A1D51">
                              <w:rPr>
                                <w:color w:val="222A35" w:themeColor="text2" w:themeShade="80"/>
                                <w:sz w:val="24"/>
                                <w:szCs w:val="24"/>
                              </w:rPr>
                              <w:t xml:space="preserve"> skupin</w:t>
                            </w:r>
                            <w:r w:rsidR="00517084" w:rsidRPr="008A1D51">
                              <w:rPr>
                                <w:color w:val="222A35" w:themeColor="text2" w:themeShade="80"/>
                                <w:sz w:val="24"/>
                                <w:szCs w:val="24"/>
                              </w:rPr>
                              <w:t>:</w:t>
                            </w:r>
                            <w:r w:rsidR="008A4451" w:rsidRPr="008A1D51">
                              <w:rPr>
                                <w:color w:val="222A35" w:themeColor="text2" w:themeShade="80"/>
                                <w:sz w:val="24"/>
                                <w:szCs w:val="24"/>
                              </w:rPr>
                              <w:t xml:space="preserve"> </w:t>
                            </w:r>
                          </w:p>
                          <w:p w14:paraId="3C7FE28A" w14:textId="77777777" w:rsidR="00517084" w:rsidRPr="00B46D40" w:rsidRDefault="00517084" w:rsidP="00B46D40">
                            <w:pPr>
                              <w:rPr>
                                <w:b/>
                                <w:bCs/>
                                <w:color w:val="222A35" w:themeColor="text2" w:themeShade="80"/>
                                <w:sz w:val="24"/>
                                <w:szCs w:val="24"/>
                              </w:rPr>
                            </w:pPr>
                          </w:p>
                          <w:p w14:paraId="788A6113" w14:textId="77777777" w:rsidR="002F176F" w:rsidRPr="006B1A97" w:rsidRDefault="00517084" w:rsidP="00037F44">
                            <w:pPr>
                              <w:pStyle w:val="Odstavecseseznamem"/>
                              <w:numPr>
                                <w:ilvl w:val="0"/>
                                <w:numId w:val="10"/>
                              </w:numPr>
                              <w:rPr>
                                <w:b/>
                                <w:bCs/>
                                <w:color w:val="222A35" w:themeColor="text2" w:themeShade="80"/>
                                <w:sz w:val="24"/>
                                <w:szCs w:val="24"/>
                              </w:rPr>
                            </w:pPr>
                            <w:r w:rsidRPr="006B1A97">
                              <w:rPr>
                                <w:b/>
                                <w:bCs/>
                                <w:color w:val="222A35" w:themeColor="text2" w:themeShade="80"/>
                                <w:sz w:val="24"/>
                                <w:szCs w:val="24"/>
                              </w:rPr>
                              <w:t xml:space="preserve">Cca </w:t>
                            </w:r>
                            <w:r w:rsidRPr="00571D3B">
                              <w:rPr>
                                <w:b/>
                                <w:bCs/>
                                <w:color w:val="222A35" w:themeColor="text2" w:themeShade="80"/>
                                <w:sz w:val="32"/>
                                <w:szCs w:val="32"/>
                              </w:rPr>
                              <w:t>42</w:t>
                            </w:r>
                            <w:r w:rsidRPr="006B1A97">
                              <w:rPr>
                                <w:b/>
                                <w:bCs/>
                                <w:color w:val="222A35" w:themeColor="text2" w:themeShade="80"/>
                                <w:sz w:val="24"/>
                                <w:szCs w:val="24"/>
                              </w:rPr>
                              <w:t xml:space="preserve"> tisíc </w:t>
                            </w:r>
                            <w:r w:rsidR="00037F44" w:rsidRPr="006B1A97">
                              <w:rPr>
                                <w:b/>
                                <w:bCs/>
                                <w:color w:val="222A35" w:themeColor="text2" w:themeShade="80"/>
                                <w:sz w:val="24"/>
                                <w:szCs w:val="24"/>
                              </w:rPr>
                              <w:t>senio</w:t>
                            </w:r>
                            <w:r w:rsidRPr="006B1A97">
                              <w:rPr>
                                <w:b/>
                                <w:bCs/>
                                <w:color w:val="222A35" w:themeColor="text2" w:themeShade="80"/>
                                <w:sz w:val="24"/>
                                <w:szCs w:val="24"/>
                              </w:rPr>
                              <w:t>r</w:t>
                            </w:r>
                            <w:r w:rsidR="002F176F" w:rsidRPr="006B1A97">
                              <w:rPr>
                                <w:b/>
                                <w:bCs/>
                                <w:color w:val="222A35" w:themeColor="text2" w:themeShade="80"/>
                                <w:sz w:val="24"/>
                                <w:szCs w:val="24"/>
                              </w:rPr>
                              <w:t>ů</w:t>
                            </w:r>
                          </w:p>
                          <w:p w14:paraId="74917F82" w14:textId="21EBD591" w:rsidR="004942CB" w:rsidRDefault="004942CB" w:rsidP="00037F44">
                            <w:pPr>
                              <w:pStyle w:val="Odstavecseseznamem"/>
                              <w:numPr>
                                <w:ilvl w:val="0"/>
                                <w:numId w:val="10"/>
                              </w:numPr>
                              <w:rPr>
                                <w:b/>
                                <w:bCs/>
                                <w:color w:val="222A35" w:themeColor="text2" w:themeShade="80"/>
                                <w:sz w:val="24"/>
                                <w:szCs w:val="24"/>
                              </w:rPr>
                            </w:pPr>
                            <w:r>
                              <w:rPr>
                                <w:b/>
                                <w:bCs/>
                                <w:color w:val="222A35" w:themeColor="text2" w:themeShade="80"/>
                                <w:sz w:val="24"/>
                                <w:szCs w:val="24"/>
                              </w:rPr>
                              <w:t xml:space="preserve">Cca </w:t>
                            </w:r>
                            <w:r w:rsidR="002F176F" w:rsidRPr="00571D3B">
                              <w:rPr>
                                <w:b/>
                                <w:bCs/>
                                <w:color w:val="222A35" w:themeColor="text2" w:themeShade="80"/>
                                <w:sz w:val="32"/>
                                <w:szCs w:val="32"/>
                              </w:rPr>
                              <w:t>27</w:t>
                            </w:r>
                            <w:r w:rsidR="002F176F">
                              <w:rPr>
                                <w:b/>
                                <w:bCs/>
                                <w:color w:val="222A35" w:themeColor="text2" w:themeShade="80"/>
                                <w:sz w:val="24"/>
                                <w:szCs w:val="24"/>
                              </w:rPr>
                              <w:t xml:space="preserve"> tisíc </w:t>
                            </w:r>
                            <w:r w:rsidR="00037F44" w:rsidRPr="002F176F">
                              <w:rPr>
                                <w:b/>
                                <w:bCs/>
                                <w:color w:val="222A35" w:themeColor="text2" w:themeShade="80"/>
                                <w:sz w:val="24"/>
                                <w:szCs w:val="24"/>
                              </w:rPr>
                              <w:t>invalidní</w:t>
                            </w:r>
                            <w:r w:rsidR="002F176F" w:rsidRPr="002F176F">
                              <w:rPr>
                                <w:b/>
                                <w:bCs/>
                                <w:color w:val="222A35" w:themeColor="text2" w:themeShade="80"/>
                                <w:sz w:val="24"/>
                                <w:szCs w:val="24"/>
                              </w:rPr>
                              <w:t xml:space="preserve">ch </w:t>
                            </w:r>
                            <w:r w:rsidR="00037F44" w:rsidRPr="002F176F">
                              <w:rPr>
                                <w:b/>
                                <w:bCs/>
                                <w:color w:val="222A35" w:themeColor="text2" w:themeShade="80"/>
                                <w:sz w:val="24"/>
                                <w:szCs w:val="24"/>
                              </w:rPr>
                              <w:t>dů</w:t>
                            </w:r>
                            <w:r>
                              <w:rPr>
                                <w:b/>
                                <w:bCs/>
                                <w:color w:val="222A35" w:themeColor="text2" w:themeShade="80"/>
                                <w:sz w:val="24"/>
                                <w:szCs w:val="24"/>
                              </w:rPr>
                              <w:t>chodců</w:t>
                            </w:r>
                          </w:p>
                          <w:p w14:paraId="78DECA26" w14:textId="1344A98B" w:rsidR="00037F44" w:rsidRPr="008A1D51" w:rsidRDefault="004942CB" w:rsidP="00037F44">
                            <w:pPr>
                              <w:pStyle w:val="Odstavecseseznamem"/>
                              <w:numPr>
                                <w:ilvl w:val="0"/>
                                <w:numId w:val="10"/>
                              </w:numPr>
                              <w:rPr>
                                <w:b/>
                                <w:bCs/>
                                <w:color w:val="222A35" w:themeColor="text2" w:themeShade="80"/>
                                <w:sz w:val="24"/>
                                <w:szCs w:val="24"/>
                              </w:rPr>
                            </w:pPr>
                            <w:r w:rsidRPr="008A1D51">
                              <w:rPr>
                                <w:b/>
                                <w:bCs/>
                                <w:color w:val="222A35" w:themeColor="text2" w:themeShade="80"/>
                                <w:sz w:val="24"/>
                                <w:szCs w:val="24"/>
                              </w:rPr>
                              <w:t xml:space="preserve">Cca </w:t>
                            </w:r>
                            <w:r w:rsidRPr="008A1D51">
                              <w:rPr>
                                <w:b/>
                                <w:bCs/>
                                <w:color w:val="222A35" w:themeColor="text2" w:themeShade="80"/>
                                <w:sz w:val="32"/>
                                <w:szCs w:val="32"/>
                              </w:rPr>
                              <w:t>50</w:t>
                            </w:r>
                            <w:r w:rsidRPr="008A1D51">
                              <w:rPr>
                                <w:b/>
                                <w:bCs/>
                                <w:color w:val="222A35" w:themeColor="text2" w:themeShade="80"/>
                                <w:sz w:val="24"/>
                                <w:szCs w:val="24"/>
                              </w:rPr>
                              <w:t xml:space="preserve"> tisíc </w:t>
                            </w:r>
                            <w:r w:rsidR="00037F44" w:rsidRPr="008A1D51">
                              <w:rPr>
                                <w:b/>
                                <w:bCs/>
                                <w:color w:val="222A35" w:themeColor="text2" w:themeShade="80"/>
                                <w:sz w:val="24"/>
                                <w:szCs w:val="24"/>
                              </w:rPr>
                              <w:t>osaměl</w:t>
                            </w:r>
                            <w:r w:rsidRPr="008A1D51">
                              <w:rPr>
                                <w:b/>
                                <w:bCs/>
                                <w:color w:val="222A35" w:themeColor="text2" w:themeShade="80"/>
                                <w:sz w:val="24"/>
                                <w:szCs w:val="24"/>
                              </w:rPr>
                              <w:t xml:space="preserve">ých </w:t>
                            </w:r>
                            <w:r w:rsidR="00037F44" w:rsidRPr="008A1D51">
                              <w:rPr>
                                <w:b/>
                                <w:bCs/>
                                <w:color w:val="222A35" w:themeColor="text2" w:themeShade="80"/>
                                <w:sz w:val="24"/>
                                <w:szCs w:val="24"/>
                              </w:rPr>
                              <w:t>rodič</w:t>
                            </w:r>
                            <w:r w:rsidRPr="008A1D51">
                              <w:rPr>
                                <w:b/>
                                <w:bCs/>
                                <w:color w:val="222A35" w:themeColor="text2" w:themeShade="80"/>
                                <w:sz w:val="24"/>
                                <w:szCs w:val="24"/>
                              </w:rPr>
                              <w:t>ů</w:t>
                            </w:r>
                            <w:r w:rsidR="000E4198" w:rsidRPr="008A1D51">
                              <w:rPr>
                                <w:b/>
                                <w:bCs/>
                                <w:color w:val="222A35" w:themeColor="text2" w:themeShade="80"/>
                                <w:sz w:val="24"/>
                                <w:szCs w:val="24"/>
                              </w:rPr>
                              <w:t xml:space="preserve"> </w:t>
                            </w:r>
                          </w:p>
                          <w:p w14:paraId="11CD92E6" w14:textId="77777777" w:rsidR="004942CB" w:rsidRPr="004942CB" w:rsidRDefault="004942CB" w:rsidP="00037F44">
                            <w:pPr>
                              <w:rPr>
                                <w:b/>
                                <w:bCs/>
                                <w:color w:val="222A35" w:themeColor="text2" w:themeShade="80"/>
                                <w:sz w:val="24"/>
                                <w:szCs w:val="24"/>
                                <w14:ligatures w14:val="none"/>
                              </w:rPr>
                            </w:pPr>
                          </w:p>
                          <w:p w14:paraId="15FE1655" w14:textId="243BBA3E" w:rsidR="00037F44" w:rsidRPr="00037F44" w:rsidRDefault="00571D3B" w:rsidP="00037F44">
                            <w:pPr>
                              <w:rPr>
                                <w:b/>
                                <w:bCs/>
                                <w:color w:val="222A35" w:themeColor="text2" w:themeShade="80"/>
                                <w:sz w:val="24"/>
                                <w:szCs w:val="24"/>
                                <w14:ligatures w14:val="none"/>
                              </w:rPr>
                            </w:pPr>
                            <w:r>
                              <w:rPr>
                                <w:b/>
                                <w:bCs/>
                                <w:color w:val="222A35" w:themeColor="text2" w:themeShade="80"/>
                                <w:sz w:val="24"/>
                                <w:szCs w:val="24"/>
                                <w14:ligatures w14:val="none"/>
                              </w:rPr>
                              <w:t>Zbylých</w:t>
                            </w:r>
                            <w:r w:rsidR="002A0EA7">
                              <w:rPr>
                                <w:b/>
                                <w:bCs/>
                                <w:color w:val="222A35" w:themeColor="text2" w:themeShade="80"/>
                                <w:sz w:val="24"/>
                                <w:szCs w:val="24"/>
                                <w14:ligatures w14:val="none"/>
                              </w:rPr>
                              <w:t xml:space="preserve"> cca</w:t>
                            </w:r>
                            <w:r>
                              <w:rPr>
                                <w:b/>
                                <w:bCs/>
                                <w:color w:val="222A35" w:themeColor="text2" w:themeShade="80"/>
                                <w:sz w:val="24"/>
                                <w:szCs w:val="24"/>
                                <w14:ligatures w14:val="none"/>
                              </w:rPr>
                              <w:t xml:space="preserve"> </w:t>
                            </w:r>
                            <w:r w:rsidR="00037F44" w:rsidRPr="00037F44">
                              <w:rPr>
                                <w:b/>
                                <w:bCs/>
                                <w:color w:val="222A35" w:themeColor="text2" w:themeShade="80"/>
                                <w:sz w:val="32"/>
                                <w:szCs w:val="32"/>
                                <w14:ligatures w14:val="none"/>
                              </w:rPr>
                              <w:t>380</w:t>
                            </w:r>
                            <w:r w:rsidR="00037F44" w:rsidRPr="00037F44">
                              <w:rPr>
                                <w:b/>
                                <w:bCs/>
                                <w:color w:val="222A35" w:themeColor="text2" w:themeShade="80"/>
                                <w:sz w:val="24"/>
                                <w:szCs w:val="24"/>
                                <w14:ligatures w14:val="none"/>
                              </w:rPr>
                              <w:t xml:space="preserve"> tis</w:t>
                            </w:r>
                            <w:r>
                              <w:rPr>
                                <w:b/>
                                <w:bCs/>
                                <w:color w:val="222A35" w:themeColor="text2" w:themeShade="80"/>
                                <w:sz w:val="24"/>
                                <w:szCs w:val="24"/>
                                <w14:ligatures w14:val="none"/>
                              </w:rPr>
                              <w:t>íc</w:t>
                            </w:r>
                            <w:r w:rsidR="00037F44" w:rsidRPr="00037F44">
                              <w:rPr>
                                <w:b/>
                                <w:bCs/>
                                <w:color w:val="222A35" w:themeColor="text2" w:themeShade="80"/>
                                <w:sz w:val="24"/>
                                <w:szCs w:val="24"/>
                                <w14:ligatures w14:val="none"/>
                              </w:rPr>
                              <w:t xml:space="preserve"> osob</w:t>
                            </w:r>
                            <w:r>
                              <w:rPr>
                                <w:b/>
                                <w:bCs/>
                                <w:color w:val="222A35" w:themeColor="text2" w:themeShade="80"/>
                                <w:sz w:val="24"/>
                                <w:szCs w:val="24"/>
                                <w14:ligatures w14:val="none"/>
                              </w:rPr>
                              <w:t xml:space="preserve"> v exekucích</w:t>
                            </w:r>
                            <w:r w:rsidR="00037F44" w:rsidRPr="00037F44">
                              <w:rPr>
                                <w:b/>
                                <w:bCs/>
                                <w:color w:val="222A35" w:themeColor="text2" w:themeShade="80"/>
                                <w:sz w:val="24"/>
                                <w:szCs w:val="24"/>
                                <w14:ligatures w14:val="none"/>
                              </w:rPr>
                              <w:t xml:space="preserve"> </w:t>
                            </w:r>
                            <w:r>
                              <w:rPr>
                                <w:b/>
                                <w:bCs/>
                                <w:color w:val="222A35" w:themeColor="text2" w:themeShade="80"/>
                                <w:sz w:val="24"/>
                                <w:szCs w:val="24"/>
                                <w14:ligatures w14:val="none"/>
                              </w:rPr>
                              <w:t xml:space="preserve">jsou </w:t>
                            </w:r>
                            <w:r w:rsidR="00037F44" w:rsidRPr="00037F44">
                              <w:rPr>
                                <w:b/>
                                <w:bCs/>
                                <w:color w:val="222A35" w:themeColor="text2" w:themeShade="80"/>
                                <w:sz w:val="24"/>
                                <w:szCs w:val="24"/>
                                <w14:ligatures w14:val="none"/>
                              </w:rPr>
                              <w:t xml:space="preserve">lidé v produktivním věku, z toho cca </w:t>
                            </w:r>
                            <w:r w:rsidR="00037F44" w:rsidRPr="00037F44">
                              <w:rPr>
                                <w:b/>
                                <w:bCs/>
                                <w:color w:val="222A35" w:themeColor="text2" w:themeShade="80"/>
                                <w:sz w:val="32"/>
                                <w:szCs w:val="32"/>
                                <w14:ligatures w14:val="none"/>
                              </w:rPr>
                              <w:t>72</w:t>
                            </w:r>
                            <w:r w:rsidR="00A91991">
                              <w:rPr>
                                <w:b/>
                                <w:bCs/>
                                <w:color w:val="222A35" w:themeColor="text2" w:themeShade="80"/>
                                <w:sz w:val="24"/>
                                <w:szCs w:val="24"/>
                                <w14:ligatures w14:val="none"/>
                              </w:rPr>
                              <w:t xml:space="preserve"> </w:t>
                            </w:r>
                            <w:r w:rsidR="00A91991" w:rsidRPr="00A91991">
                              <w:rPr>
                                <w:b/>
                                <w:bCs/>
                                <w:color w:val="222A35" w:themeColor="text2" w:themeShade="80"/>
                                <w:sz w:val="32"/>
                                <w:szCs w:val="32"/>
                                <w14:ligatures w14:val="none"/>
                              </w:rPr>
                              <w:t>%</w:t>
                            </w:r>
                            <w:r w:rsidR="00A91991">
                              <w:rPr>
                                <w:b/>
                                <w:bCs/>
                                <w:color w:val="222A35" w:themeColor="text2" w:themeShade="80"/>
                                <w:sz w:val="24"/>
                                <w:szCs w:val="24"/>
                                <w14:ligatures w14:val="none"/>
                              </w:rPr>
                              <w:t xml:space="preserve"> </w:t>
                            </w:r>
                            <w:proofErr w:type="gramStart"/>
                            <w:r w:rsidR="00037F44" w:rsidRPr="00037F44">
                              <w:rPr>
                                <w:b/>
                                <w:bCs/>
                                <w:color w:val="222A35" w:themeColor="text2" w:themeShade="80"/>
                                <w:sz w:val="24"/>
                                <w:szCs w:val="24"/>
                                <w14:ligatures w14:val="none"/>
                              </w:rPr>
                              <w:t>tvoří</w:t>
                            </w:r>
                            <w:proofErr w:type="gramEnd"/>
                            <w:r w:rsidR="00037F44" w:rsidRPr="00037F44">
                              <w:rPr>
                                <w:b/>
                                <w:bCs/>
                                <w:color w:val="222A35" w:themeColor="text2" w:themeShade="80"/>
                                <w:sz w:val="24"/>
                                <w:szCs w:val="24"/>
                                <w14:ligatures w14:val="none"/>
                              </w:rPr>
                              <w:t xml:space="preserve"> muži</w:t>
                            </w:r>
                          </w:p>
                          <w:p w14:paraId="02134084" w14:textId="77777777" w:rsidR="00261E9E" w:rsidRPr="004942CB" w:rsidRDefault="00261E9E" w:rsidP="00261E9E">
                            <w:pPr>
                              <w:rPr>
                                <w:b/>
                                <w:bCs/>
                                <w:color w:val="222A35" w:themeColor="text2" w:themeShade="80"/>
                                <w:sz w:val="24"/>
                                <w:szCs w:val="24"/>
                                <w14:ligatures w14:val="none"/>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C2D2E" id="_x0000_s1028" style="position:absolute;left:0;text-align:left;margin-left:127.7pt;margin-top:315.2pt;width:167.6pt;height:353.3pt;z-index:-251657216;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2128520,44869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" adj="-11796480,,5400" path="m,l1773760,r354760,354760l2128520,4486910,,4486910,,xe" fillcolor="#8496b0 [1951]" stroked="f" strokeweight="1pt">
                <v:fill opacity="13107f" color2="#d5dce4 [671]" o:opacity2="13107f" rotate="t" focus="100%" type="gradient">
                  <o:fill v:ext="view" type="gradientUnscaled"/>
                </v:fill>
                <v:stroke joinstyle="miter"/>
                <v:formulas/>
                <v:path arrowok="t" o:connecttype="custom" o:connectlocs="0,0;1773760,0;2128520,354760;2128520,4486910;0,4486910;0,0" o:connectangles="0,0,0,0,0,0" textboxrect="0,0,2128520,4486910"/>
                <v:textbox inset="18pt,7.2pt,0,7.2pt">
                  <w:txbxContent>
                    <w:p w14:paraId="3082E761" w14:textId="77777777" w:rsidR="00695AC4" w:rsidRPr="00A44C8A" w:rsidRDefault="00037F44" w:rsidP="00037F44">
                      <w:pPr>
                        <w:rPr>
                          <w:b/>
                          <w:bCs/>
                          <w:color w:val="44546A" w:themeColor="text2"/>
                          <w:sz w:val="32"/>
                          <w:szCs w:val="32"/>
                        </w:rPr>
                      </w:pPr>
                      <w:r w:rsidRPr="00037F44">
                        <w:rPr>
                          <w:b/>
                          <w:bCs/>
                          <w:color w:val="44546A" w:themeColor="text2"/>
                          <w:sz w:val="32"/>
                          <w:szCs w:val="32"/>
                        </w:rPr>
                        <w:t>Potenciální adepti na oddlužení</w:t>
                      </w:r>
                      <w:r w:rsidR="000822A7" w:rsidRPr="00A44C8A">
                        <w:rPr>
                          <w:b/>
                          <w:bCs/>
                          <w:color w:val="44546A" w:themeColor="text2"/>
                          <w:sz w:val="32"/>
                          <w:szCs w:val="32"/>
                        </w:rPr>
                        <w:t xml:space="preserve">: </w:t>
                      </w:r>
                    </w:p>
                    <w:p w14:paraId="1604C99A" w14:textId="77777777" w:rsidR="00695AC4" w:rsidRDefault="00695AC4" w:rsidP="00037F44">
                      <w:pPr>
                        <w:rPr>
                          <w:b/>
                          <w:bCs/>
                          <w:color w:val="44546A" w:themeColor="text2"/>
                          <w:sz w:val="24"/>
                          <w:szCs w:val="24"/>
                        </w:rPr>
                      </w:pPr>
                    </w:p>
                    <w:p w14:paraId="40C5021D" w14:textId="06B8523C" w:rsidR="008A4451" w:rsidRPr="008A1D51" w:rsidRDefault="00E6468B" w:rsidP="00B46D40">
                      <w:pPr>
                        <w:rPr>
                          <w:color w:val="222A35" w:themeColor="text2" w:themeShade="80"/>
                          <w:sz w:val="24"/>
                          <w:szCs w:val="24"/>
                        </w:rPr>
                      </w:pPr>
                      <w:r w:rsidRPr="008A1D51">
                        <w:rPr>
                          <w:color w:val="222A35" w:themeColor="text2" w:themeShade="80"/>
                          <w:sz w:val="24"/>
                          <w:szCs w:val="24"/>
                        </w:rPr>
                        <w:t>O</w:t>
                      </w:r>
                      <w:r w:rsidR="0028422A" w:rsidRPr="008A1D51">
                        <w:rPr>
                          <w:color w:val="222A35" w:themeColor="text2" w:themeShade="80"/>
                          <w:sz w:val="24"/>
                          <w:szCs w:val="24"/>
                        </w:rPr>
                        <w:t>dhadem</w:t>
                      </w:r>
                      <w:r w:rsidR="00037F44" w:rsidRPr="008A1D51">
                        <w:rPr>
                          <w:color w:val="222A35" w:themeColor="text2" w:themeShade="80"/>
                          <w:sz w:val="24"/>
                          <w:szCs w:val="24"/>
                        </w:rPr>
                        <w:t xml:space="preserve"> </w:t>
                      </w:r>
                      <w:r w:rsidR="00695AC4" w:rsidRPr="008A1D51">
                        <w:rPr>
                          <w:color w:val="222A35" w:themeColor="text2" w:themeShade="80"/>
                          <w:sz w:val="24"/>
                          <w:szCs w:val="24"/>
                        </w:rPr>
                        <w:t>přibližně</w:t>
                      </w:r>
                      <w:r w:rsidR="00037F44" w:rsidRPr="008A1D51">
                        <w:rPr>
                          <w:color w:val="222A35" w:themeColor="text2" w:themeShade="80"/>
                          <w:sz w:val="24"/>
                          <w:szCs w:val="24"/>
                        </w:rPr>
                        <w:t xml:space="preserve"> </w:t>
                      </w:r>
                      <w:r w:rsidR="00037F44" w:rsidRPr="008A1D51">
                        <w:rPr>
                          <w:b/>
                          <w:bCs/>
                          <w:color w:val="222A35" w:themeColor="text2" w:themeShade="80"/>
                          <w:sz w:val="32"/>
                          <w:szCs w:val="32"/>
                        </w:rPr>
                        <w:t>500</w:t>
                      </w:r>
                      <w:r w:rsidR="00037F44" w:rsidRPr="008A1D51">
                        <w:rPr>
                          <w:color w:val="222A35" w:themeColor="text2" w:themeShade="80"/>
                          <w:sz w:val="24"/>
                          <w:szCs w:val="24"/>
                        </w:rPr>
                        <w:t xml:space="preserve"> </w:t>
                      </w:r>
                      <w:r w:rsidR="00037F44" w:rsidRPr="008A1D51">
                        <w:rPr>
                          <w:b/>
                          <w:bCs/>
                          <w:color w:val="222A35" w:themeColor="text2" w:themeShade="80"/>
                          <w:sz w:val="24"/>
                          <w:szCs w:val="24"/>
                        </w:rPr>
                        <w:t>tis</w:t>
                      </w:r>
                      <w:r w:rsidR="00936373" w:rsidRPr="008A1D51">
                        <w:rPr>
                          <w:b/>
                          <w:bCs/>
                          <w:color w:val="222A35" w:themeColor="text2" w:themeShade="80"/>
                          <w:sz w:val="24"/>
                          <w:szCs w:val="24"/>
                        </w:rPr>
                        <w:t>íc</w:t>
                      </w:r>
                      <w:r w:rsidR="00936373" w:rsidRPr="008A1D51">
                        <w:rPr>
                          <w:color w:val="222A35" w:themeColor="text2" w:themeShade="80"/>
                          <w:sz w:val="24"/>
                          <w:szCs w:val="24"/>
                        </w:rPr>
                        <w:t xml:space="preserve"> </w:t>
                      </w:r>
                      <w:r w:rsidR="00037F44" w:rsidRPr="008A1D51">
                        <w:rPr>
                          <w:color w:val="222A35" w:themeColor="text2" w:themeShade="80"/>
                          <w:sz w:val="24"/>
                          <w:szCs w:val="24"/>
                        </w:rPr>
                        <w:t>osob</w:t>
                      </w:r>
                      <w:r w:rsidR="0028422A" w:rsidRPr="008A1D51">
                        <w:rPr>
                          <w:color w:val="222A35" w:themeColor="text2" w:themeShade="80"/>
                          <w:sz w:val="24"/>
                          <w:szCs w:val="24"/>
                        </w:rPr>
                        <w:t xml:space="preserve"> v</w:t>
                      </w:r>
                      <w:r w:rsidR="00B46D40" w:rsidRPr="008A1D51">
                        <w:rPr>
                          <w:color w:val="222A35" w:themeColor="text2" w:themeShade="80"/>
                          <w:sz w:val="24"/>
                          <w:szCs w:val="24"/>
                        </w:rPr>
                        <w:t> </w:t>
                      </w:r>
                      <w:r w:rsidR="0028422A" w:rsidRPr="008A1D51">
                        <w:rPr>
                          <w:color w:val="222A35" w:themeColor="text2" w:themeShade="80"/>
                          <w:sz w:val="24"/>
                          <w:szCs w:val="24"/>
                        </w:rPr>
                        <w:t>exekuci</w:t>
                      </w:r>
                      <w:r w:rsidR="00B46D40" w:rsidRPr="008A1D51">
                        <w:rPr>
                          <w:color w:val="222A35" w:themeColor="text2" w:themeShade="80"/>
                          <w:sz w:val="24"/>
                          <w:szCs w:val="24"/>
                        </w:rPr>
                        <w:t xml:space="preserve">, </w:t>
                      </w:r>
                      <w:r w:rsidR="00037F44" w:rsidRPr="008A1D51">
                        <w:rPr>
                          <w:color w:val="222A35" w:themeColor="text2" w:themeShade="80"/>
                          <w:sz w:val="24"/>
                          <w:szCs w:val="24"/>
                        </w:rPr>
                        <w:t>z</w:t>
                      </w:r>
                      <w:r w:rsidR="006D7D27" w:rsidRPr="008A1D51">
                        <w:rPr>
                          <w:color w:val="222A35" w:themeColor="text2" w:themeShade="80"/>
                          <w:sz w:val="24"/>
                          <w:szCs w:val="24"/>
                        </w:rPr>
                        <w:t> </w:t>
                      </w:r>
                      <w:r w:rsidR="00FB18DB" w:rsidRPr="008A1D51">
                        <w:rPr>
                          <w:color w:val="222A35" w:themeColor="text2" w:themeShade="80"/>
                          <w:sz w:val="24"/>
                          <w:szCs w:val="24"/>
                        </w:rPr>
                        <w:t>nichž</w:t>
                      </w:r>
                      <w:r w:rsidR="006D7D27" w:rsidRPr="008A1D51">
                        <w:rPr>
                          <w:color w:val="222A35" w:themeColor="text2" w:themeShade="80"/>
                          <w:sz w:val="24"/>
                          <w:szCs w:val="24"/>
                        </w:rPr>
                        <w:t xml:space="preserve"> </w:t>
                      </w:r>
                      <w:r w:rsidR="0030369E" w:rsidRPr="008A1D51">
                        <w:rPr>
                          <w:color w:val="222A35" w:themeColor="text2" w:themeShade="80"/>
                          <w:sz w:val="24"/>
                          <w:szCs w:val="24"/>
                        </w:rPr>
                        <w:t xml:space="preserve">okolo 119 tisíc </w:t>
                      </w:r>
                      <w:r w:rsidR="00936373" w:rsidRPr="008A1D51">
                        <w:rPr>
                          <w:color w:val="222A35" w:themeColor="text2" w:themeShade="80"/>
                          <w:sz w:val="24"/>
                          <w:szCs w:val="24"/>
                        </w:rPr>
                        <w:t>osob</w:t>
                      </w:r>
                      <w:r w:rsidR="0030369E" w:rsidRPr="008A1D51">
                        <w:rPr>
                          <w:color w:val="222A35" w:themeColor="text2" w:themeShade="80"/>
                          <w:sz w:val="24"/>
                          <w:szCs w:val="24"/>
                        </w:rPr>
                        <w:t xml:space="preserve"> </w:t>
                      </w:r>
                      <w:r w:rsidR="006D7D27" w:rsidRPr="008A1D51">
                        <w:rPr>
                          <w:color w:val="222A35" w:themeColor="text2" w:themeShade="80"/>
                          <w:sz w:val="24"/>
                          <w:szCs w:val="24"/>
                        </w:rPr>
                        <w:t>spadá do</w:t>
                      </w:r>
                      <w:r w:rsidR="00037F44" w:rsidRPr="008A1D51">
                        <w:rPr>
                          <w:color w:val="222A35" w:themeColor="text2" w:themeShade="80"/>
                          <w:sz w:val="24"/>
                          <w:szCs w:val="24"/>
                        </w:rPr>
                        <w:t xml:space="preserve"> ohrožen</w:t>
                      </w:r>
                      <w:r w:rsidR="006D7D27" w:rsidRPr="008A1D51">
                        <w:rPr>
                          <w:color w:val="222A35" w:themeColor="text2" w:themeShade="80"/>
                          <w:sz w:val="24"/>
                          <w:szCs w:val="24"/>
                        </w:rPr>
                        <w:t>ých</w:t>
                      </w:r>
                      <w:r w:rsidR="00037F44" w:rsidRPr="008A1D51">
                        <w:rPr>
                          <w:color w:val="222A35" w:themeColor="text2" w:themeShade="80"/>
                          <w:sz w:val="24"/>
                          <w:szCs w:val="24"/>
                        </w:rPr>
                        <w:t xml:space="preserve"> skupin</w:t>
                      </w:r>
                      <w:r w:rsidR="00517084" w:rsidRPr="008A1D51">
                        <w:rPr>
                          <w:color w:val="222A35" w:themeColor="text2" w:themeShade="80"/>
                          <w:sz w:val="24"/>
                          <w:szCs w:val="24"/>
                        </w:rPr>
                        <w:t>:</w:t>
                      </w:r>
                      <w:r w:rsidR="008A4451" w:rsidRPr="008A1D51">
                        <w:rPr>
                          <w:color w:val="222A35" w:themeColor="text2" w:themeShade="80"/>
                          <w:sz w:val="24"/>
                          <w:szCs w:val="24"/>
                        </w:rPr>
                        <w:t xml:space="preserve"> </w:t>
                      </w:r>
                    </w:p>
                    <w:p w14:paraId="3C7FE28A" w14:textId="77777777" w:rsidR="00517084" w:rsidRPr="00B46D40" w:rsidRDefault="00517084" w:rsidP="00B46D40">
                      <w:pPr>
                        <w:rPr>
                          <w:b/>
                          <w:bCs/>
                          <w:color w:val="222A35" w:themeColor="text2" w:themeShade="80"/>
                          <w:sz w:val="24"/>
                          <w:szCs w:val="24"/>
                        </w:rPr>
                      </w:pPr>
                    </w:p>
                    <w:p w14:paraId="788A6113" w14:textId="77777777" w:rsidR="002F176F" w:rsidRPr="006B1A97" w:rsidRDefault="00517084" w:rsidP="00037F44">
                      <w:pPr>
                        <w:pStyle w:val="Odstavecseseznamem"/>
                        <w:numPr>
                          <w:ilvl w:val="0"/>
                          <w:numId w:val="10"/>
                        </w:numPr>
                        <w:rPr>
                          <w:b/>
                          <w:bCs/>
                          <w:color w:val="222A35" w:themeColor="text2" w:themeShade="80"/>
                          <w:sz w:val="24"/>
                          <w:szCs w:val="24"/>
                        </w:rPr>
                      </w:pPr>
                      <w:r w:rsidRPr="006B1A97">
                        <w:rPr>
                          <w:b/>
                          <w:bCs/>
                          <w:color w:val="222A35" w:themeColor="text2" w:themeShade="80"/>
                          <w:sz w:val="24"/>
                          <w:szCs w:val="24"/>
                        </w:rPr>
                        <w:t xml:space="preserve">Cca </w:t>
                      </w:r>
                      <w:r w:rsidRPr="00571D3B">
                        <w:rPr>
                          <w:b/>
                          <w:bCs/>
                          <w:color w:val="222A35" w:themeColor="text2" w:themeShade="80"/>
                          <w:sz w:val="32"/>
                          <w:szCs w:val="32"/>
                        </w:rPr>
                        <w:t>42</w:t>
                      </w:r>
                      <w:r w:rsidRPr="006B1A97">
                        <w:rPr>
                          <w:b/>
                          <w:bCs/>
                          <w:color w:val="222A35" w:themeColor="text2" w:themeShade="80"/>
                          <w:sz w:val="24"/>
                          <w:szCs w:val="24"/>
                        </w:rPr>
                        <w:t xml:space="preserve"> tisíc </w:t>
                      </w:r>
                      <w:r w:rsidR="00037F44" w:rsidRPr="006B1A97">
                        <w:rPr>
                          <w:b/>
                          <w:bCs/>
                          <w:color w:val="222A35" w:themeColor="text2" w:themeShade="80"/>
                          <w:sz w:val="24"/>
                          <w:szCs w:val="24"/>
                        </w:rPr>
                        <w:t>senio</w:t>
                      </w:r>
                      <w:r w:rsidRPr="006B1A97">
                        <w:rPr>
                          <w:b/>
                          <w:bCs/>
                          <w:color w:val="222A35" w:themeColor="text2" w:themeShade="80"/>
                          <w:sz w:val="24"/>
                          <w:szCs w:val="24"/>
                        </w:rPr>
                        <w:t>r</w:t>
                      </w:r>
                      <w:r w:rsidR="002F176F" w:rsidRPr="006B1A97">
                        <w:rPr>
                          <w:b/>
                          <w:bCs/>
                          <w:color w:val="222A35" w:themeColor="text2" w:themeShade="80"/>
                          <w:sz w:val="24"/>
                          <w:szCs w:val="24"/>
                        </w:rPr>
                        <w:t>ů</w:t>
                      </w:r>
                    </w:p>
                    <w:p w14:paraId="74917F82" w14:textId="21EBD591" w:rsidR="004942CB" w:rsidRDefault="004942CB" w:rsidP="00037F44">
                      <w:pPr>
                        <w:pStyle w:val="Odstavecseseznamem"/>
                        <w:numPr>
                          <w:ilvl w:val="0"/>
                          <w:numId w:val="10"/>
                        </w:numPr>
                        <w:rPr>
                          <w:b/>
                          <w:bCs/>
                          <w:color w:val="222A35" w:themeColor="text2" w:themeShade="80"/>
                          <w:sz w:val="24"/>
                          <w:szCs w:val="24"/>
                        </w:rPr>
                      </w:pPr>
                      <w:r>
                        <w:rPr>
                          <w:b/>
                          <w:bCs/>
                          <w:color w:val="222A35" w:themeColor="text2" w:themeShade="80"/>
                          <w:sz w:val="24"/>
                          <w:szCs w:val="24"/>
                        </w:rPr>
                        <w:t xml:space="preserve">Cca </w:t>
                      </w:r>
                      <w:r w:rsidR="002F176F" w:rsidRPr="00571D3B">
                        <w:rPr>
                          <w:b/>
                          <w:bCs/>
                          <w:color w:val="222A35" w:themeColor="text2" w:themeShade="80"/>
                          <w:sz w:val="32"/>
                          <w:szCs w:val="32"/>
                        </w:rPr>
                        <w:t>27</w:t>
                      </w:r>
                      <w:r w:rsidR="002F176F">
                        <w:rPr>
                          <w:b/>
                          <w:bCs/>
                          <w:color w:val="222A35" w:themeColor="text2" w:themeShade="80"/>
                          <w:sz w:val="24"/>
                          <w:szCs w:val="24"/>
                        </w:rPr>
                        <w:t xml:space="preserve"> tisíc </w:t>
                      </w:r>
                      <w:r w:rsidR="00037F44" w:rsidRPr="002F176F">
                        <w:rPr>
                          <w:b/>
                          <w:bCs/>
                          <w:color w:val="222A35" w:themeColor="text2" w:themeShade="80"/>
                          <w:sz w:val="24"/>
                          <w:szCs w:val="24"/>
                        </w:rPr>
                        <w:t>invalidní</w:t>
                      </w:r>
                      <w:r w:rsidR="002F176F" w:rsidRPr="002F176F">
                        <w:rPr>
                          <w:b/>
                          <w:bCs/>
                          <w:color w:val="222A35" w:themeColor="text2" w:themeShade="80"/>
                          <w:sz w:val="24"/>
                          <w:szCs w:val="24"/>
                        </w:rPr>
                        <w:t xml:space="preserve">ch </w:t>
                      </w:r>
                      <w:r w:rsidR="00037F44" w:rsidRPr="002F176F">
                        <w:rPr>
                          <w:b/>
                          <w:bCs/>
                          <w:color w:val="222A35" w:themeColor="text2" w:themeShade="80"/>
                          <w:sz w:val="24"/>
                          <w:szCs w:val="24"/>
                        </w:rPr>
                        <w:t>dů</w:t>
                      </w:r>
                      <w:r>
                        <w:rPr>
                          <w:b/>
                          <w:bCs/>
                          <w:color w:val="222A35" w:themeColor="text2" w:themeShade="80"/>
                          <w:sz w:val="24"/>
                          <w:szCs w:val="24"/>
                        </w:rPr>
                        <w:t>chodců</w:t>
                      </w:r>
                    </w:p>
                    <w:p w14:paraId="78DECA26" w14:textId="1344A98B" w:rsidR="00037F44" w:rsidRPr="008A1D51" w:rsidRDefault="004942CB" w:rsidP="00037F44">
                      <w:pPr>
                        <w:pStyle w:val="Odstavecseseznamem"/>
                        <w:numPr>
                          <w:ilvl w:val="0"/>
                          <w:numId w:val="10"/>
                        </w:numPr>
                        <w:rPr>
                          <w:b/>
                          <w:bCs/>
                          <w:color w:val="222A35" w:themeColor="text2" w:themeShade="80"/>
                          <w:sz w:val="24"/>
                          <w:szCs w:val="24"/>
                        </w:rPr>
                      </w:pPr>
                      <w:r w:rsidRPr="008A1D51">
                        <w:rPr>
                          <w:b/>
                          <w:bCs/>
                          <w:color w:val="222A35" w:themeColor="text2" w:themeShade="80"/>
                          <w:sz w:val="24"/>
                          <w:szCs w:val="24"/>
                        </w:rPr>
                        <w:t xml:space="preserve">Cca </w:t>
                      </w:r>
                      <w:r w:rsidRPr="008A1D51">
                        <w:rPr>
                          <w:b/>
                          <w:bCs/>
                          <w:color w:val="222A35" w:themeColor="text2" w:themeShade="80"/>
                          <w:sz w:val="32"/>
                          <w:szCs w:val="32"/>
                        </w:rPr>
                        <w:t>50</w:t>
                      </w:r>
                      <w:r w:rsidRPr="008A1D51">
                        <w:rPr>
                          <w:b/>
                          <w:bCs/>
                          <w:color w:val="222A35" w:themeColor="text2" w:themeShade="80"/>
                          <w:sz w:val="24"/>
                          <w:szCs w:val="24"/>
                        </w:rPr>
                        <w:t xml:space="preserve"> tisíc </w:t>
                      </w:r>
                      <w:r w:rsidR="00037F44" w:rsidRPr="008A1D51">
                        <w:rPr>
                          <w:b/>
                          <w:bCs/>
                          <w:color w:val="222A35" w:themeColor="text2" w:themeShade="80"/>
                          <w:sz w:val="24"/>
                          <w:szCs w:val="24"/>
                        </w:rPr>
                        <w:t>osaměl</w:t>
                      </w:r>
                      <w:r w:rsidRPr="008A1D51">
                        <w:rPr>
                          <w:b/>
                          <w:bCs/>
                          <w:color w:val="222A35" w:themeColor="text2" w:themeShade="80"/>
                          <w:sz w:val="24"/>
                          <w:szCs w:val="24"/>
                        </w:rPr>
                        <w:t xml:space="preserve">ých </w:t>
                      </w:r>
                      <w:r w:rsidR="00037F44" w:rsidRPr="008A1D51">
                        <w:rPr>
                          <w:b/>
                          <w:bCs/>
                          <w:color w:val="222A35" w:themeColor="text2" w:themeShade="80"/>
                          <w:sz w:val="24"/>
                          <w:szCs w:val="24"/>
                        </w:rPr>
                        <w:t>rodič</w:t>
                      </w:r>
                      <w:r w:rsidRPr="008A1D51">
                        <w:rPr>
                          <w:b/>
                          <w:bCs/>
                          <w:color w:val="222A35" w:themeColor="text2" w:themeShade="80"/>
                          <w:sz w:val="24"/>
                          <w:szCs w:val="24"/>
                        </w:rPr>
                        <w:t>ů</w:t>
                      </w:r>
                      <w:r w:rsidR="000E4198" w:rsidRPr="008A1D51">
                        <w:rPr>
                          <w:b/>
                          <w:bCs/>
                          <w:color w:val="222A35" w:themeColor="text2" w:themeShade="80"/>
                          <w:sz w:val="24"/>
                          <w:szCs w:val="24"/>
                        </w:rPr>
                        <w:t xml:space="preserve"> </w:t>
                      </w:r>
                    </w:p>
                    <w:p w14:paraId="11CD92E6" w14:textId="77777777" w:rsidR="004942CB" w:rsidRPr="004942CB" w:rsidRDefault="004942CB" w:rsidP="00037F44">
                      <w:pPr>
                        <w:rPr>
                          <w:b/>
                          <w:bCs/>
                          <w:color w:val="222A35" w:themeColor="text2" w:themeShade="80"/>
                          <w:sz w:val="24"/>
                          <w:szCs w:val="24"/>
                          <w14:ligatures w14:val="none"/>
                        </w:rPr>
                      </w:pPr>
                    </w:p>
                    <w:p w14:paraId="15FE1655" w14:textId="243BBA3E" w:rsidR="00037F44" w:rsidRPr="00037F44" w:rsidRDefault="00571D3B" w:rsidP="00037F44">
                      <w:pPr>
                        <w:rPr>
                          <w:b/>
                          <w:bCs/>
                          <w:color w:val="222A35" w:themeColor="text2" w:themeShade="80"/>
                          <w:sz w:val="24"/>
                          <w:szCs w:val="24"/>
                          <w14:ligatures w14:val="none"/>
                        </w:rPr>
                      </w:pPr>
                      <w:r>
                        <w:rPr>
                          <w:b/>
                          <w:bCs/>
                          <w:color w:val="222A35" w:themeColor="text2" w:themeShade="80"/>
                          <w:sz w:val="24"/>
                          <w:szCs w:val="24"/>
                          <w14:ligatures w14:val="none"/>
                        </w:rPr>
                        <w:t>Zbylých</w:t>
                      </w:r>
                      <w:r w:rsidR="002A0EA7">
                        <w:rPr>
                          <w:b/>
                          <w:bCs/>
                          <w:color w:val="222A35" w:themeColor="text2" w:themeShade="80"/>
                          <w:sz w:val="24"/>
                          <w:szCs w:val="24"/>
                          <w14:ligatures w14:val="none"/>
                        </w:rPr>
                        <w:t xml:space="preserve"> cca</w:t>
                      </w:r>
                      <w:r>
                        <w:rPr>
                          <w:b/>
                          <w:bCs/>
                          <w:color w:val="222A35" w:themeColor="text2" w:themeShade="80"/>
                          <w:sz w:val="24"/>
                          <w:szCs w:val="24"/>
                          <w14:ligatures w14:val="none"/>
                        </w:rPr>
                        <w:t xml:space="preserve"> </w:t>
                      </w:r>
                      <w:r w:rsidR="00037F44" w:rsidRPr="00037F44">
                        <w:rPr>
                          <w:b/>
                          <w:bCs/>
                          <w:color w:val="222A35" w:themeColor="text2" w:themeShade="80"/>
                          <w:sz w:val="32"/>
                          <w:szCs w:val="32"/>
                          <w14:ligatures w14:val="none"/>
                        </w:rPr>
                        <w:t>380</w:t>
                      </w:r>
                      <w:r w:rsidR="00037F44" w:rsidRPr="00037F44">
                        <w:rPr>
                          <w:b/>
                          <w:bCs/>
                          <w:color w:val="222A35" w:themeColor="text2" w:themeShade="80"/>
                          <w:sz w:val="24"/>
                          <w:szCs w:val="24"/>
                          <w14:ligatures w14:val="none"/>
                        </w:rPr>
                        <w:t xml:space="preserve"> tis</w:t>
                      </w:r>
                      <w:r>
                        <w:rPr>
                          <w:b/>
                          <w:bCs/>
                          <w:color w:val="222A35" w:themeColor="text2" w:themeShade="80"/>
                          <w:sz w:val="24"/>
                          <w:szCs w:val="24"/>
                          <w14:ligatures w14:val="none"/>
                        </w:rPr>
                        <w:t>íc</w:t>
                      </w:r>
                      <w:r w:rsidR="00037F44" w:rsidRPr="00037F44">
                        <w:rPr>
                          <w:b/>
                          <w:bCs/>
                          <w:color w:val="222A35" w:themeColor="text2" w:themeShade="80"/>
                          <w:sz w:val="24"/>
                          <w:szCs w:val="24"/>
                          <w14:ligatures w14:val="none"/>
                        </w:rPr>
                        <w:t xml:space="preserve"> osob</w:t>
                      </w:r>
                      <w:r>
                        <w:rPr>
                          <w:b/>
                          <w:bCs/>
                          <w:color w:val="222A35" w:themeColor="text2" w:themeShade="80"/>
                          <w:sz w:val="24"/>
                          <w:szCs w:val="24"/>
                          <w14:ligatures w14:val="none"/>
                        </w:rPr>
                        <w:t xml:space="preserve"> v exekucích</w:t>
                      </w:r>
                      <w:r w:rsidR="00037F44" w:rsidRPr="00037F44">
                        <w:rPr>
                          <w:b/>
                          <w:bCs/>
                          <w:color w:val="222A35" w:themeColor="text2" w:themeShade="80"/>
                          <w:sz w:val="24"/>
                          <w:szCs w:val="24"/>
                          <w14:ligatures w14:val="none"/>
                        </w:rPr>
                        <w:t xml:space="preserve"> </w:t>
                      </w:r>
                      <w:r>
                        <w:rPr>
                          <w:b/>
                          <w:bCs/>
                          <w:color w:val="222A35" w:themeColor="text2" w:themeShade="80"/>
                          <w:sz w:val="24"/>
                          <w:szCs w:val="24"/>
                          <w14:ligatures w14:val="none"/>
                        </w:rPr>
                        <w:t xml:space="preserve">jsou </w:t>
                      </w:r>
                      <w:r w:rsidR="00037F44" w:rsidRPr="00037F44">
                        <w:rPr>
                          <w:b/>
                          <w:bCs/>
                          <w:color w:val="222A35" w:themeColor="text2" w:themeShade="80"/>
                          <w:sz w:val="24"/>
                          <w:szCs w:val="24"/>
                          <w14:ligatures w14:val="none"/>
                        </w:rPr>
                        <w:t xml:space="preserve">lidé v produktivním věku, z toho cca </w:t>
                      </w:r>
                      <w:r w:rsidR="00037F44" w:rsidRPr="00037F44">
                        <w:rPr>
                          <w:b/>
                          <w:bCs/>
                          <w:color w:val="222A35" w:themeColor="text2" w:themeShade="80"/>
                          <w:sz w:val="32"/>
                          <w:szCs w:val="32"/>
                          <w14:ligatures w14:val="none"/>
                        </w:rPr>
                        <w:t>72</w:t>
                      </w:r>
                      <w:r w:rsidR="00A91991">
                        <w:rPr>
                          <w:b/>
                          <w:bCs/>
                          <w:color w:val="222A35" w:themeColor="text2" w:themeShade="80"/>
                          <w:sz w:val="24"/>
                          <w:szCs w:val="24"/>
                          <w14:ligatures w14:val="none"/>
                        </w:rPr>
                        <w:t xml:space="preserve"> </w:t>
                      </w:r>
                      <w:r w:rsidR="00A91991" w:rsidRPr="00A91991">
                        <w:rPr>
                          <w:b/>
                          <w:bCs/>
                          <w:color w:val="222A35" w:themeColor="text2" w:themeShade="80"/>
                          <w:sz w:val="32"/>
                          <w:szCs w:val="32"/>
                          <w14:ligatures w14:val="none"/>
                        </w:rPr>
                        <w:t>%</w:t>
                      </w:r>
                      <w:r w:rsidR="00A91991">
                        <w:rPr>
                          <w:b/>
                          <w:bCs/>
                          <w:color w:val="222A35" w:themeColor="text2" w:themeShade="80"/>
                          <w:sz w:val="24"/>
                          <w:szCs w:val="24"/>
                          <w14:ligatures w14:val="none"/>
                        </w:rPr>
                        <w:t xml:space="preserve"> </w:t>
                      </w:r>
                      <w:proofErr w:type="gramStart"/>
                      <w:r w:rsidR="00037F44" w:rsidRPr="00037F44">
                        <w:rPr>
                          <w:b/>
                          <w:bCs/>
                          <w:color w:val="222A35" w:themeColor="text2" w:themeShade="80"/>
                          <w:sz w:val="24"/>
                          <w:szCs w:val="24"/>
                          <w14:ligatures w14:val="none"/>
                        </w:rPr>
                        <w:t>tvoří</w:t>
                      </w:r>
                      <w:proofErr w:type="gramEnd"/>
                      <w:r w:rsidR="00037F44" w:rsidRPr="00037F44">
                        <w:rPr>
                          <w:b/>
                          <w:bCs/>
                          <w:color w:val="222A35" w:themeColor="text2" w:themeShade="80"/>
                          <w:sz w:val="24"/>
                          <w:szCs w:val="24"/>
                          <w14:ligatures w14:val="none"/>
                        </w:rPr>
                        <w:t xml:space="preserve"> muži</w:t>
                      </w:r>
                    </w:p>
                    <w:p w14:paraId="02134084" w14:textId="77777777" w:rsidR="00261E9E" w:rsidRPr="004942CB" w:rsidRDefault="00261E9E" w:rsidP="00261E9E">
                      <w:pPr>
                        <w:rPr>
                          <w:b/>
                          <w:bCs/>
                          <w:color w:val="222A35" w:themeColor="text2" w:themeShade="80"/>
                          <w:sz w:val="24"/>
                          <w:szCs w:val="24"/>
                          <w14:ligatures w14:val="none"/>
                        </w:rPr>
                      </w:pPr>
                    </w:p>
                  </w:txbxContent>
                </v:textbox>
                <w10:wrap type="tight" anchorx="margin" anchory="margin"/>
              </v:shape>
            </w:pict>
          </mc:Fallback>
        </mc:AlternateContent>
      </w:r>
      <w:r w:rsidR="004C3987" w:rsidRPr="001D4C2F">
        <w:rPr>
          <w:rFonts w:eastAsia="Times New Roman"/>
          <w:i/>
          <w:iCs/>
          <w:noProof/>
          <w:sz w:val="24"/>
          <w:szCs w:val="24"/>
        </w:rPr>
        <mc:AlternateContent>
          <mc:Choice Requires="wps">
            <w:drawing>
              <wp:anchor distT="182880" distB="182880" distL="182880" distR="182880" simplePos="0" relativeHeight="251663360" behindDoc="1" locked="0" layoutInCell="1" allowOverlap="1" wp14:anchorId="2ECCED81" wp14:editId="6E6591FD">
                <wp:simplePos x="0" y="0"/>
                <wp:positionH relativeFrom="margin">
                  <wp:posOffset>4011930</wp:posOffset>
                </wp:positionH>
                <wp:positionV relativeFrom="margin">
                  <wp:align>bottom</wp:align>
                </wp:positionV>
                <wp:extent cx="3126740" cy="7878445"/>
                <wp:effectExtent l="0" t="0" r="635" b="8255"/>
                <wp:wrapTight wrapText="bothSides">
                  <wp:wrapPolygon edited="0">
                    <wp:start x="0" y="0"/>
                    <wp:lineTo x="0" y="21570"/>
                    <wp:lineTo x="21427" y="21570"/>
                    <wp:lineTo x="21427" y="992"/>
                    <wp:lineTo x="21249" y="836"/>
                    <wp:lineTo x="18392" y="0"/>
                    <wp:lineTo x="0" y="0"/>
                  </wp:wrapPolygon>
                </wp:wrapTight>
                <wp:docPr id="3" name="Obdélník s jedním odříznutým rohem 118"/>
                <wp:cNvGraphicFramePr/>
                <a:graphic xmlns:a="http://schemas.openxmlformats.org/drawingml/2006/main">
                  <a:graphicData uri="http://schemas.microsoft.com/office/word/2010/wordprocessingShape">
                    <wps:wsp>
                      <wps:cNvSpPr/>
                      <wps:spPr>
                        <a:xfrm>
                          <a:off x="0" y="0"/>
                          <a:ext cx="3126740" cy="7878445"/>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7CEA75C9" w14:textId="77777777" w:rsidR="00743E95" w:rsidRPr="002C0954" w:rsidRDefault="00743E95" w:rsidP="00743E95">
                            <w:pPr>
                              <w:rPr>
                                <w:b/>
                                <w:bCs/>
                                <w:color w:val="44546A" w:themeColor="text2"/>
                                <w:sz w:val="32"/>
                                <w:szCs w:val="32"/>
                              </w:rPr>
                            </w:pPr>
                            <w:r w:rsidRPr="002C0954">
                              <w:rPr>
                                <w:b/>
                                <w:bCs/>
                                <w:color w:val="44546A" w:themeColor="text2"/>
                                <w:sz w:val="32"/>
                                <w:szCs w:val="32"/>
                              </w:rPr>
                              <w:t>Věřitelé mohou přijít až o 100 miliard korun</w:t>
                            </w:r>
                          </w:p>
                          <w:p w14:paraId="49B589E5" w14:textId="77777777" w:rsidR="00743E95" w:rsidRPr="0071691E" w:rsidRDefault="00743E95" w:rsidP="00743E95">
                            <w:pPr>
                              <w:tabs>
                                <w:tab w:val="num" w:pos="720"/>
                              </w:tabs>
                              <w:rPr>
                                <w:b/>
                                <w:bCs/>
                                <w:color w:val="222A35" w:themeColor="text2" w:themeShade="80"/>
                              </w:rPr>
                            </w:pPr>
                            <w:r w:rsidRPr="000C4AA4">
                              <w:rPr>
                                <w:b/>
                                <w:bCs/>
                                <w:color w:val="222A35" w:themeColor="text2" w:themeShade="80"/>
                              </w:rPr>
                              <w:t>Odhady dat</w:t>
                            </w:r>
                            <w:r>
                              <w:rPr>
                                <w:b/>
                                <w:bCs/>
                                <w:color w:val="222A35" w:themeColor="text2" w:themeShade="80"/>
                              </w:rPr>
                              <w:t xml:space="preserve"> potencionálních adeptů oddlužení</w:t>
                            </w:r>
                            <w:r w:rsidRPr="0071691E">
                              <w:rPr>
                                <w:b/>
                                <w:bCs/>
                                <w:color w:val="222A35" w:themeColor="text2" w:themeShade="80"/>
                              </w:rPr>
                              <w:t>:</w:t>
                            </w:r>
                          </w:p>
                          <w:p w14:paraId="5477E2FE" w14:textId="77777777" w:rsidR="00743E95" w:rsidRPr="00325EF8" w:rsidRDefault="00743E95" w:rsidP="00743E95">
                            <w:pPr>
                              <w:numPr>
                                <w:ilvl w:val="0"/>
                                <w:numId w:val="3"/>
                              </w:numPr>
                              <w:tabs>
                                <w:tab w:val="num" w:pos="720"/>
                              </w:tabs>
                              <w:spacing w:after="160" w:line="259" w:lineRule="auto"/>
                              <w:rPr>
                                <w:color w:val="222A35" w:themeColor="text2" w:themeShade="80"/>
                              </w:rPr>
                            </w:pPr>
                            <w:r w:rsidRPr="00325EF8">
                              <w:rPr>
                                <w:color w:val="222A35" w:themeColor="text2" w:themeShade="80"/>
                              </w:rPr>
                              <w:t xml:space="preserve">Celkový dluh činí </w:t>
                            </w:r>
                            <w:r w:rsidRPr="00325EF8">
                              <w:rPr>
                                <w:b/>
                                <w:bCs/>
                                <w:color w:val="222A35" w:themeColor="text2" w:themeShade="80"/>
                              </w:rPr>
                              <w:t>475 mld. Kč</w:t>
                            </w:r>
                            <w:r w:rsidRPr="00325EF8">
                              <w:rPr>
                                <w:color w:val="222A35" w:themeColor="text2" w:themeShade="80"/>
                              </w:rPr>
                              <w:t> </w:t>
                            </w:r>
                          </w:p>
                          <w:p w14:paraId="164C0B15" w14:textId="77777777" w:rsidR="00743E95" w:rsidRPr="00325EF8" w:rsidRDefault="00743E95" w:rsidP="00743E95">
                            <w:pPr>
                              <w:numPr>
                                <w:ilvl w:val="0"/>
                                <w:numId w:val="3"/>
                              </w:numPr>
                              <w:tabs>
                                <w:tab w:val="num" w:pos="720"/>
                              </w:tabs>
                              <w:spacing w:after="160" w:line="259" w:lineRule="auto"/>
                              <w:rPr>
                                <w:color w:val="222A35" w:themeColor="text2" w:themeShade="80"/>
                              </w:rPr>
                            </w:pPr>
                            <w:r w:rsidRPr="00325EF8">
                              <w:rPr>
                                <w:color w:val="222A35" w:themeColor="text2" w:themeShade="80"/>
                              </w:rPr>
                              <w:t>Na dluhu se podílejí ze 75 % fyzické osoby a z 25 % podnikatelé </w:t>
                            </w:r>
                          </w:p>
                          <w:p w14:paraId="7E51F22D" w14:textId="77777777" w:rsidR="00743E95" w:rsidRPr="00325EF8" w:rsidRDefault="00743E95" w:rsidP="00743E95">
                            <w:pPr>
                              <w:numPr>
                                <w:ilvl w:val="0"/>
                                <w:numId w:val="3"/>
                              </w:numPr>
                              <w:tabs>
                                <w:tab w:val="num" w:pos="720"/>
                              </w:tabs>
                              <w:spacing w:after="160" w:line="259" w:lineRule="auto"/>
                              <w:rPr>
                                <w:color w:val="222A35" w:themeColor="text2" w:themeShade="80"/>
                              </w:rPr>
                            </w:pPr>
                            <w:r w:rsidRPr="00325EF8">
                              <w:rPr>
                                <w:color w:val="222A35" w:themeColor="text2" w:themeShade="80"/>
                              </w:rPr>
                              <w:t xml:space="preserve">285.000 občanů </w:t>
                            </w:r>
                            <w:proofErr w:type="gramStart"/>
                            <w:r w:rsidRPr="00325EF8">
                              <w:rPr>
                                <w:color w:val="222A35" w:themeColor="text2" w:themeShade="80"/>
                              </w:rPr>
                              <w:t>dluží</w:t>
                            </w:r>
                            <w:proofErr w:type="gramEnd"/>
                            <w:r w:rsidRPr="00325EF8">
                              <w:rPr>
                                <w:color w:val="222A35" w:themeColor="text2" w:themeShade="80"/>
                              </w:rPr>
                              <w:t xml:space="preserve"> cca </w:t>
                            </w:r>
                            <w:r w:rsidRPr="00325EF8">
                              <w:rPr>
                                <w:b/>
                                <w:bCs/>
                                <w:color w:val="222A35" w:themeColor="text2" w:themeShade="80"/>
                              </w:rPr>
                              <w:t>285 mld. Kč</w:t>
                            </w:r>
                            <w:r w:rsidRPr="00325EF8">
                              <w:rPr>
                                <w:color w:val="222A35" w:themeColor="text2" w:themeShade="80"/>
                              </w:rPr>
                              <w:t> </w:t>
                            </w:r>
                          </w:p>
                          <w:p w14:paraId="28C4A87A" w14:textId="77777777" w:rsidR="00743E95" w:rsidRPr="00325EF8" w:rsidRDefault="00743E95" w:rsidP="00743E95">
                            <w:pPr>
                              <w:numPr>
                                <w:ilvl w:val="0"/>
                                <w:numId w:val="3"/>
                              </w:numPr>
                              <w:tabs>
                                <w:tab w:val="num" w:pos="720"/>
                              </w:tabs>
                              <w:spacing w:after="160" w:line="259" w:lineRule="auto"/>
                              <w:rPr>
                                <w:color w:val="222A35" w:themeColor="text2" w:themeShade="80"/>
                              </w:rPr>
                            </w:pPr>
                            <w:r w:rsidRPr="00325EF8">
                              <w:rPr>
                                <w:color w:val="222A35" w:themeColor="text2" w:themeShade="80"/>
                              </w:rPr>
                              <w:t xml:space="preserve">95.000 podnikatelů </w:t>
                            </w:r>
                            <w:proofErr w:type="gramStart"/>
                            <w:r w:rsidRPr="00325EF8">
                              <w:rPr>
                                <w:color w:val="222A35" w:themeColor="text2" w:themeShade="80"/>
                              </w:rPr>
                              <w:t>dluží</w:t>
                            </w:r>
                            <w:proofErr w:type="gramEnd"/>
                            <w:r w:rsidRPr="00325EF8">
                              <w:rPr>
                                <w:color w:val="222A35" w:themeColor="text2" w:themeShade="80"/>
                              </w:rPr>
                              <w:t xml:space="preserve"> cca </w:t>
                            </w:r>
                            <w:r w:rsidRPr="00325EF8">
                              <w:rPr>
                                <w:b/>
                                <w:bCs/>
                                <w:color w:val="222A35" w:themeColor="text2" w:themeShade="80"/>
                              </w:rPr>
                              <w:t>190 mld. Kč</w:t>
                            </w:r>
                            <w:r w:rsidRPr="00325EF8">
                              <w:rPr>
                                <w:color w:val="222A35" w:themeColor="text2" w:themeShade="80"/>
                              </w:rPr>
                              <w:t> </w:t>
                            </w:r>
                          </w:p>
                          <w:p w14:paraId="1B801B2D" w14:textId="77777777" w:rsidR="00743E95" w:rsidRPr="00325EF8" w:rsidRDefault="00743E95" w:rsidP="00743E95">
                            <w:pPr>
                              <w:rPr>
                                <w:color w:val="222A35" w:themeColor="text2" w:themeShade="80"/>
                              </w:rPr>
                            </w:pPr>
                            <w:r w:rsidRPr="00325EF8">
                              <w:rPr>
                                <w:color w:val="222A35" w:themeColor="text2" w:themeShade="80"/>
                              </w:rPr>
                              <w:t>Při střízlivé úvaze úhrady 30 procent dluhu za pět let věřitelé od dlužníků získají celkem 142,5 mld. Kč. Připravovaná varianta splácení po dobu tří let věřitelům přinese zpět pouze cca 6,5 %, tedy 30,8 mld.</w:t>
                            </w:r>
                            <w:r>
                              <w:rPr>
                                <w:color w:val="222A35" w:themeColor="text2" w:themeShade="80"/>
                              </w:rPr>
                              <w:t xml:space="preserve"> Kč.</w:t>
                            </w:r>
                            <w:r w:rsidRPr="00325EF8">
                              <w:rPr>
                                <w:color w:val="222A35" w:themeColor="text2" w:themeShade="80"/>
                              </w:rPr>
                              <w:t xml:space="preserve"> </w:t>
                            </w:r>
                            <w:r>
                              <w:rPr>
                                <w:color w:val="222A35" w:themeColor="text2" w:themeShade="80"/>
                              </w:rPr>
                              <w:t>O</w:t>
                            </w:r>
                            <w:r w:rsidRPr="00325EF8">
                              <w:rPr>
                                <w:color w:val="222A35" w:themeColor="text2" w:themeShade="80"/>
                              </w:rPr>
                              <w:t xml:space="preserve">dhad </w:t>
                            </w:r>
                            <w:r>
                              <w:rPr>
                                <w:color w:val="222A35" w:themeColor="text2" w:themeShade="80"/>
                              </w:rPr>
                              <w:t xml:space="preserve">výnosnosti </w:t>
                            </w:r>
                            <w:r w:rsidRPr="00325EF8">
                              <w:rPr>
                                <w:color w:val="222A35" w:themeColor="text2" w:themeShade="80"/>
                              </w:rPr>
                              <w:t>prezentovali experti M</w:t>
                            </w:r>
                            <w:r>
                              <w:rPr>
                                <w:color w:val="222A35" w:themeColor="text2" w:themeShade="80"/>
                              </w:rPr>
                              <w:t>inisterstva spravedlnosti</w:t>
                            </w:r>
                            <w:r w:rsidRPr="00325EF8">
                              <w:rPr>
                                <w:color w:val="222A35" w:themeColor="text2" w:themeShade="80"/>
                              </w:rPr>
                              <w:t xml:space="preserve"> a potvrdily je i analýzy </w:t>
                            </w:r>
                            <w:proofErr w:type="spellStart"/>
                            <w:r w:rsidRPr="00325EF8">
                              <w:rPr>
                                <w:color w:val="222A35" w:themeColor="text2" w:themeShade="80"/>
                              </w:rPr>
                              <w:t>InsolCentra</w:t>
                            </w:r>
                            <w:proofErr w:type="spellEnd"/>
                            <w:r w:rsidRPr="00325EF8">
                              <w:rPr>
                                <w:color w:val="222A35" w:themeColor="text2" w:themeShade="80"/>
                              </w:rPr>
                              <w:t>.  </w:t>
                            </w:r>
                          </w:p>
                          <w:p w14:paraId="1C9F526F" w14:textId="77777777" w:rsidR="00743E95" w:rsidRDefault="00743E95" w:rsidP="00743E95">
                            <w:pPr>
                              <w:rPr>
                                <w:color w:val="222A35" w:themeColor="text2" w:themeShade="80"/>
                              </w:rPr>
                            </w:pPr>
                            <w:r w:rsidRPr="00325EF8">
                              <w:rPr>
                                <w:color w:val="222A35" w:themeColor="text2" w:themeShade="80"/>
                              </w:rPr>
                              <w:t xml:space="preserve">Rozdíl v neprospěch věřitelů tedy činí </w:t>
                            </w:r>
                            <w:r w:rsidRPr="00325EF8">
                              <w:rPr>
                                <w:b/>
                                <w:bCs/>
                                <w:color w:val="222A35" w:themeColor="text2" w:themeShade="80"/>
                              </w:rPr>
                              <w:t>minimálně 100 mld. Kč</w:t>
                            </w:r>
                            <w:r w:rsidRPr="00325EF8">
                              <w:rPr>
                                <w:color w:val="222A35" w:themeColor="text2" w:themeShade="80"/>
                              </w:rPr>
                              <w:t>. </w:t>
                            </w:r>
                          </w:p>
                          <w:p w14:paraId="272A31EF" w14:textId="77777777" w:rsidR="00743E95" w:rsidRPr="002C0954" w:rsidRDefault="00743E95" w:rsidP="00743E95">
                            <w:pPr>
                              <w:rPr>
                                <w:b/>
                                <w:bCs/>
                                <w:color w:val="44546A" w:themeColor="text2"/>
                                <w:sz w:val="32"/>
                                <w:szCs w:val="32"/>
                              </w:rPr>
                            </w:pPr>
                            <w:r w:rsidRPr="002C0954">
                              <w:rPr>
                                <w:b/>
                                <w:bCs/>
                                <w:color w:val="44546A" w:themeColor="text2"/>
                                <w:sz w:val="32"/>
                                <w:szCs w:val="32"/>
                              </w:rPr>
                              <w:t xml:space="preserve">Z toho přijde stát o 15 miliard korun </w:t>
                            </w:r>
                          </w:p>
                          <w:p w14:paraId="18CA6DDA" w14:textId="77777777" w:rsidR="00743E95" w:rsidRPr="002B409A" w:rsidRDefault="00743E95" w:rsidP="00743E95">
                            <w:pPr>
                              <w:numPr>
                                <w:ilvl w:val="0"/>
                                <w:numId w:val="4"/>
                              </w:numPr>
                              <w:tabs>
                                <w:tab w:val="num" w:pos="720"/>
                              </w:tabs>
                              <w:spacing w:after="160" w:line="259" w:lineRule="auto"/>
                              <w:rPr>
                                <w:color w:val="222A35" w:themeColor="text2" w:themeShade="80"/>
                              </w:rPr>
                            </w:pPr>
                            <w:r w:rsidRPr="002B409A">
                              <w:rPr>
                                <w:color w:val="222A35" w:themeColor="text2" w:themeShade="80"/>
                              </w:rPr>
                              <w:t xml:space="preserve">Zdravotní pojišťovny přijdou přibližně o </w:t>
                            </w:r>
                            <w:r w:rsidRPr="004C3987">
                              <w:rPr>
                                <w:b/>
                                <w:bCs/>
                                <w:color w:val="222A35" w:themeColor="text2" w:themeShade="80"/>
                                <w:sz w:val="28"/>
                                <w:szCs w:val="28"/>
                              </w:rPr>
                              <w:t>10</w:t>
                            </w:r>
                            <w:r w:rsidRPr="002B409A">
                              <w:rPr>
                                <w:b/>
                                <w:bCs/>
                                <w:color w:val="222A35" w:themeColor="text2" w:themeShade="80"/>
                              </w:rPr>
                              <w:t xml:space="preserve"> </w:t>
                            </w:r>
                            <w:r w:rsidRPr="00732A04">
                              <w:rPr>
                                <w:b/>
                                <w:bCs/>
                                <w:color w:val="222A35" w:themeColor="text2" w:themeShade="80"/>
                              </w:rPr>
                              <w:t>mld.</w:t>
                            </w:r>
                            <w:r w:rsidRPr="002B409A">
                              <w:rPr>
                                <w:b/>
                                <w:bCs/>
                                <w:color w:val="222A35" w:themeColor="text2" w:themeShade="80"/>
                              </w:rPr>
                              <w:t xml:space="preserve"> </w:t>
                            </w:r>
                            <w:r w:rsidRPr="00732A04">
                              <w:rPr>
                                <w:b/>
                                <w:bCs/>
                                <w:color w:val="222A35" w:themeColor="text2" w:themeShade="80"/>
                              </w:rPr>
                              <w:t>Kč</w:t>
                            </w:r>
                            <w:r w:rsidRPr="002B409A">
                              <w:rPr>
                                <w:color w:val="222A35" w:themeColor="text2" w:themeShade="80"/>
                              </w:rPr>
                              <w:t> </w:t>
                            </w:r>
                          </w:p>
                          <w:p w14:paraId="28E4F760" w14:textId="77777777" w:rsidR="00743E95" w:rsidRPr="002B409A" w:rsidRDefault="00743E95" w:rsidP="00743E95">
                            <w:pPr>
                              <w:numPr>
                                <w:ilvl w:val="0"/>
                                <w:numId w:val="4"/>
                              </w:numPr>
                              <w:tabs>
                                <w:tab w:val="num" w:pos="720"/>
                              </w:tabs>
                              <w:spacing w:after="160" w:line="259" w:lineRule="auto"/>
                              <w:rPr>
                                <w:color w:val="222A35" w:themeColor="text2" w:themeShade="80"/>
                              </w:rPr>
                            </w:pPr>
                            <w:r w:rsidRPr="002B409A">
                              <w:rPr>
                                <w:color w:val="222A35" w:themeColor="text2" w:themeShade="80"/>
                              </w:rPr>
                              <w:t>ČSSZ přijde o</w:t>
                            </w:r>
                            <w:r>
                              <w:rPr>
                                <w:color w:val="222A35" w:themeColor="text2" w:themeShade="80"/>
                              </w:rPr>
                              <w:t xml:space="preserve"> cca</w:t>
                            </w:r>
                            <w:r w:rsidRPr="002B409A">
                              <w:rPr>
                                <w:color w:val="222A35" w:themeColor="text2" w:themeShade="80"/>
                              </w:rPr>
                              <w:t xml:space="preserve"> </w:t>
                            </w:r>
                            <w:r w:rsidRPr="004C3987">
                              <w:rPr>
                                <w:b/>
                                <w:bCs/>
                                <w:color w:val="222A35" w:themeColor="text2" w:themeShade="80"/>
                                <w:sz w:val="28"/>
                                <w:szCs w:val="28"/>
                              </w:rPr>
                              <w:t>3</w:t>
                            </w:r>
                            <w:r w:rsidRPr="002B409A">
                              <w:rPr>
                                <w:b/>
                                <w:bCs/>
                                <w:color w:val="222A35" w:themeColor="text2" w:themeShade="80"/>
                              </w:rPr>
                              <w:t xml:space="preserve"> </w:t>
                            </w:r>
                            <w:r w:rsidRPr="00E52FBF">
                              <w:rPr>
                                <w:b/>
                                <w:bCs/>
                                <w:color w:val="222A35" w:themeColor="text2" w:themeShade="80"/>
                              </w:rPr>
                              <w:t>mld.</w:t>
                            </w:r>
                            <w:r w:rsidRPr="002B409A">
                              <w:rPr>
                                <w:b/>
                                <w:bCs/>
                                <w:color w:val="222A35" w:themeColor="text2" w:themeShade="80"/>
                              </w:rPr>
                              <w:t xml:space="preserve"> </w:t>
                            </w:r>
                            <w:r w:rsidRPr="00E52FBF">
                              <w:rPr>
                                <w:b/>
                                <w:bCs/>
                                <w:color w:val="222A35" w:themeColor="text2" w:themeShade="80"/>
                              </w:rPr>
                              <w:t>Kč</w:t>
                            </w:r>
                            <w:r w:rsidRPr="002B409A">
                              <w:rPr>
                                <w:color w:val="222A35" w:themeColor="text2" w:themeShade="80"/>
                              </w:rPr>
                              <w:t>  </w:t>
                            </w:r>
                          </w:p>
                          <w:p w14:paraId="72F2D3AC" w14:textId="77777777" w:rsidR="00743E95" w:rsidRPr="002B409A" w:rsidRDefault="00743E95" w:rsidP="00743E95">
                            <w:pPr>
                              <w:numPr>
                                <w:ilvl w:val="0"/>
                                <w:numId w:val="4"/>
                              </w:numPr>
                              <w:tabs>
                                <w:tab w:val="num" w:pos="720"/>
                              </w:tabs>
                              <w:spacing w:after="160" w:line="259" w:lineRule="auto"/>
                              <w:rPr>
                                <w:b/>
                                <w:bCs/>
                                <w:color w:val="222A35" w:themeColor="text2" w:themeShade="80"/>
                              </w:rPr>
                            </w:pPr>
                            <w:r w:rsidRPr="002B409A">
                              <w:rPr>
                                <w:color w:val="222A35" w:themeColor="text2" w:themeShade="80"/>
                              </w:rPr>
                              <w:t>Finanční správa přijde o</w:t>
                            </w:r>
                            <w:r>
                              <w:rPr>
                                <w:color w:val="222A35" w:themeColor="text2" w:themeShade="80"/>
                              </w:rPr>
                              <w:t xml:space="preserve"> cca</w:t>
                            </w:r>
                            <w:r w:rsidRPr="002B409A">
                              <w:rPr>
                                <w:color w:val="222A35" w:themeColor="text2" w:themeShade="80"/>
                              </w:rPr>
                              <w:t xml:space="preserve"> </w:t>
                            </w:r>
                            <w:r w:rsidRPr="004C3987">
                              <w:rPr>
                                <w:b/>
                                <w:bCs/>
                                <w:color w:val="222A35" w:themeColor="text2" w:themeShade="80"/>
                                <w:sz w:val="28"/>
                                <w:szCs w:val="28"/>
                              </w:rPr>
                              <w:t>2</w:t>
                            </w:r>
                            <w:r w:rsidRPr="002B409A">
                              <w:rPr>
                                <w:b/>
                                <w:bCs/>
                                <w:color w:val="222A35" w:themeColor="text2" w:themeShade="80"/>
                              </w:rPr>
                              <w:t xml:space="preserve"> </w:t>
                            </w:r>
                            <w:r w:rsidRPr="0009057C">
                              <w:rPr>
                                <w:b/>
                                <w:bCs/>
                                <w:color w:val="222A35" w:themeColor="text2" w:themeShade="80"/>
                              </w:rPr>
                              <w:t>mld. Kč</w:t>
                            </w:r>
                          </w:p>
                          <w:p w14:paraId="68AF575B" w14:textId="77777777" w:rsidR="00743E95" w:rsidRDefault="00743E95" w:rsidP="00743E95">
                            <w:pPr>
                              <w:rPr>
                                <w:color w:val="222A35" w:themeColor="text2" w:themeShade="8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0</wp14:pctHeight>
                </wp14:sizeRelV>
              </wp:anchor>
            </w:drawing>
          </mc:Choice>
          <mc:Fallback>
            <w:pict>
              <v:shape w14:anchorId="2ECCED81" id="_x0000_s1029" style="position:absolute;left:0;text-align:left;margin-left:315.9pt;margin-top:0;width:246.2pt;height:620.35pt;z-index:-251653120;visibility:visible;mso-wrap-style:square;mso-width-percent:400;mso-height-percent:0;mso-wrap-distance-left:14.4pt;mso-wrap-distance-top:14.4pt;mso-wrap-distance-right:14.4pt;mso-wrap-distance-bottom:14.4pt;mso-position-horizontal:absolute;mso-position-horizontal-relative:margin;mso-position-vertical:bottom;mso-position-vertical-relative:margin;mso-width-percent:400;mso-height-percent:0;mso-width-relative:margin;mso-height-relative:margin;v-text-anchor:top" coordsize="3126740,7878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" adj="-11796480,,5400" path="m,l2605606,r521134,521134l3126740,7878445,,7878445,,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7878445;0,7878445;0,0" o:connectangles="0,0,0,0,0,0" textboxrect="0,0,3126740,7878445"/>
                <v:textbox inset="18pt,7.2pt,0,7.2pt">
                  <w:txbxContent>
                    <w:p w14:paraId="7CEA75C9" w14:textId="77777777" w:rsidR="00743E95" w:rsidRPr="002C0954" w:rsidRDefault="00743E95" w:rsidP="00743E95">
                      <w:pPr>
                        <w:rPr>
                          <w:b/>
                          <w:bCs/>
                          <w:color w:val="44546A" w:themeColor="text2"/>
                          <w:sz w:val="32"/>
                          <w:szCs w:val="32"/>
                        </w:rPr>
                      </w:pPr>
                      <w:r w:rsidRPr="002C0954">
                        <w:rPr>
                          <w:b/>
                          <w:bCs/>
                          <w:color w:val="44546A" w:themeColor="text2"/>
                          <w:sz w:val="32"/>
                          <w:szCs w:val="32"/>
                        </w:rPr>
                        <w:t>Věřitelé mohou přijít až o 100 miliard korun</w:t>
                      </w:r>
                    </w:p>
                    <w:p w14:paraId="49B589E5" w14:textId="77777777" w:rsidR="00743E95" w:rsidRPr="0071691E" w:rsidRDefault="00743E95" w:rsidP="00743E95">
                      <w:pPr>
                        <w:tabs>
                          <w:tab w:val="num" w:pos="720"/>
                        </w:tabs>
                        <w:rPr>
                          <w:b/>
                          <w:bCs/>
                          <w:color w:val="222A35" w:themeColor="text2" w:themeShade="80"/>
                        </w:rPr>
                      </w:pPr>
                      <w:r w:rsidRPr="000C4AA4">
                        <w:rPr>
                          <w:b/>
                          <w:bCs/>
                          <w:color w:val="222A35" w:themeColor="text2" w:themeShade="80"/>
                        </w:rPr>
                        <w:t>Odhady dat</w:t>
                      </w:r>
                      <w:r>
                        <w:rPr>
                          <w:b/>
                          <w:bCs/>
                          <w:color w:val="222A35" w:themeColor="text2" w:themeShade="80"/>
                        </w:rPr>
                        <w:t xml:space="preserve"> potencionálních adeptů oddlužení</w:t>
                      </w:r>
                      <w:r w:rsidRPr="0071691E">
                        <w:rPr>
                          <w:b/>
                          <w:bCs/>
                          <w:color w:val="222A35" w:themeColor="text2" w:themeShade="80"/>
                        </w:rPr>
                        <w:t>:</w:t>
                      </w:r>
                    </w:p>
                    <w:p w14:paraId="5477E2FE" w14:textId="77777777" w:rsidR="00743E95" w:rsidRPr="00325EF8" w:rsidRDefault="00743E95" w:rsidP="00743E95">
                      <w:pPr>
                        <w:numPr>
                          <w:ilvl w:val="0"/>
                          <w:numId w:val="3"/>
                        </w:numPr>
                        <w:tabs>
                          <w:tab w:val="num" w:pos="720"/>
                        </w:tabs>
                        <w:spacing w:after="160" w:line="259" w:lineRule="auto"/>
                        <w:rPr>
                          <w:color w:val="222A35" w:themeColor="text2" w:themeShade="80"/>
                        </w:rPr>
                      </w:pPr>
                      <w:r w:rsidRPr="00325EF8">
                        <w:rPr>
                          <w:color w:val="222A35" w:themeColor="text2" w:themeShade="80"/>
                        </w:rPr>
                        <w:t xml:space="preserve">Celkový dluh činí </w:t>
                      </w:r>
                      <w:r w:rsidRPr="00325EF8">
                        <w:rPr>
                          <w:b/>
                          <w:bCs/>
                          <w:color w:val="222A35" w:themeColor="text2" w:themeShade="80"/>
                        </w:rPr>
                        <w:t>475 mld. Kč</w:t>
                      </w:r>
                      <w:r w:rsidRPr="00325EF8">
                        <w:rPr>
                          <w:color w:val="222A35" w:themeColor="text2" w:themeShade="80"/>
                        </w:rPr>
                        <w:t> </w:t>
                      </w:r>
                    </w:p>
                    <w:p w14:paraId="164C0B15" w14:textId="77777777" w:rsidR="00743E95" w:rsidRPr="00325EF8" w:rsidRDefault="00743E95" w:rsidP="00743E95">
                      <w:pPr>
                        <w:numPr>
                          <w:ilvl w:val="0"/>
                          <w:numId w:val="3"/>
                        </w:numPr>
                        <w:tabs>
                          <w:tab w:val="num" w:pos="720"/>
                        </w:tabs>
                        <w:spacing w:after="160" w:line="259" w:lineRule="auto"/>
                        <w:rPr>
                          <w:color w:val="222A35" w:themeColor="text2" w:themeShade="80"/>
                        </w:rPr>
                      </w:pPr>
                      <w:r w:rsidRPr="00325EF8">
                        <w:rPr>
                          <w:color w:val="222A35" w:themeColor="text2" w:themeShade="80"/>
                        </w:rPr>
                        <w:t>Na dluhu se podílejí ze 75 % fyzické osoby a z 25 % podnikatelé </w:t>
                      </w:r>
                    </w:p>
                    <w:p w14:paraId="7E51F22D" w14:textId="77777777" w:rsidR="00743E95" w:rsidRPr="00325EF8" w:rsidRDefault="00743E95" w:rsidP="00743E95">
                      <w:pPr>
                        <w:numPr>
                          <w:ilvl w:val="0"/>
                          <w:numId w:val="3"/>
                        </w:numPr>
                        <w:tabs>
                          <w:tab w:val="num" w:pos="720"/>
                        </w:tabs>
                        <w:spacing w:after="160" w:line="259" w:lineRule="auto"/>
                        <w:rPr>
                          <w:color w:val="222A35" w:themeColor="text2" w:themeShade="80"/>
                        </w:rPr>
                      </w:pPr>
                      <w:r w:rsidRPr="00325EF8">
                        <w:rPr>
                          <w:color w:val="222A35" w:themeColor="text2" w:themeShade="80"/>
                        </w:rPr>
                        <w:t xml:space="preserve">285.000 občanů </w:t>
                      </w:r>
                      <w:proofErr w:type="gramStart"/>
                      <w:r w:rsidRPr="00325EF8">
                        <w:rPr>
                          <w:color w:val="222A35" w:themeColor="text2" w:themeShade="80"/>
                        </w:rPr>
                        <w:t>dluží</w:t>
                      </w:r>
                      <w:proofErr w:type="gramEnd"/>
                      <w:r w:rsidRPr="00325EF8">
                        <w:rPr>
                          <w:color w:val="222A35" w:themeColor="text2" w:themeShade="80"/>
                        </w:rPr>
                        <w:t xml:space="preserve"> cca </w:t>
                      </w:r>
                      <w:r w:rsidRPr="00325EF8">
                        <w:rPr>
                          <w:b/>
                          <w:bCs/>
                          <w:color w:val="222A35" w:themeColor="text2" w:themeShade="80"/>
                        </w:rPr>
                        <w:t>285 mld. Kč</w:t>
                      </w:r>
                      <w:r w:rsidRPr="00325EF8">
                        <w:rPr>
                          <w:color w:val="222A35" w:themeColor="text2" w:themeShade="80"/>
                        </w:rPr>
                        <w:t> </w:t>
                      </w:r>
                    </w:p>
                    <w:p w14:paraId="28C4A87A" w14:textId="77777777" w:rsidR="00743E95" w:rsidRPr="00325EF8" w:rsidRDefault="00743E95" w:rsidP="00743E95">
                      <w:pPr>
                        <w:numPr>
                          <w:ilvl w:val="0"/>
                          <w:numId w:val="3"/>
                        </w:numPr>
                        <w:tabs>
                          <w:tab w:val="num" w:pos="720"/>
                        </w:tabs>
                        <w:spacing w:after="160" w:line="259" w:lineRule="auto"/>
                        <w:rPr>
                          <w:color w:val="222A35" w:themeColor="text2" w:themeShade="80"/>
                        </w:rPr>
                      </w:pPr>
                      <w:r w:rsidRPr="00325EF8">
                        <w:rPr>
                          <w:color w:val="222A35" w:themeColor="text2" w:themeShade="80"/>
                        </w:rPr>
                        <w:t xml:space="preserve">95.000 podnikatelů </w:t>
                      </w:r>
                      <w:proofErr w:type="gramStart"/>
                      <w:r w:rsidRPr="00325EF8">
                        <w:rPr>
                          <w:color w:val="222A35" w:themeColor="text2" w:themeShade="80"/>
                        </w:rPr>
                        <w:t>dluží</w:t>
                      </w:r>
                      <w:proofErr w:type="gramEnd"/>
                      <w:r w:rsidRPr="00325EF8">
                        <w:rPr>
                          <w:color w:val="222A35" w:themeColor="text2" w:themeShade="80"/>
                        </w:rPr>
                        <w:t xml:space="preserve"> cca </w:t>
                      </w:r>
                      <w:r w:rsidRPr="00325EF8">
                        <w:rPr>
                          <w:b/>
                          <w:bCs/>
                          <w:color w:val="222A35" w:themeColor="text2" w:themeShade="80"/>
                        </w:rPr>
                        <w:t>190 mld. Kč</w:t>
                      </w:r>
                      <w:r w:rsidRPr="00325EF8">
                        <w:rPr>
                          <w:color w:val="222A35" w:themeColor="text2" w:themeShade="80"/>
                        </w:rPr>
                        <w:t> </w:t>
                      </w:r>
                    </w:p>
                    <w:p w14:paraId="1B801B2D" w14:textId="77777777" w:rsidR="00743E95" w:rsidRPr="00325EF8" w:rsidRDefault="00743E95" w:rsidP="00743E95">
                      <w:pPr>
                        <w:rPr>
                          <w:color w:val="222A35" w:themeColor="text2" w:themeShade="80"/>
                        </w:rPr>
                      </w:pPr>
                      <w:r w:rsidRPr="00325EF8">
                        <w:rPr>
                          <w:color w:val="222A35" w:themeColor="text2" w:themeShade="80"/>
                        </w:rPr>
                        <w:t>Při střízlivé úvaze úhrady 30 procent dluhu za pět let věřitelé od dlužníků získají celkem 142,5 mld. Kč. Připravovaná varianta splácení po dobu tří let věřitelům přinese zpět pouze cca 6,5 %, tedy 30,8 mld.</w:t>
                      </w:r>
                      <w:r>
                        <w:rPr>
                          <w:color w:val="222A35" w:themeColor="text2" w:themeShade="80"/>
                        </w:rPr>
                        <w:t xml:space="preserve"> Kč.</w:t>
                      </w:r>
                      <w:r w:rsidRPr="00325EF8">
                        <w:rPr>
                          <w:color w:val="222A35" w:themeColor="text2" w:themeShade="80"/>
                        </w:rPr>
                        <w:t xml:space="preserve"> </w:t>
                      </w:r>
                      <w:r>
                        <w:rPr>
                          <w:color w:val="222A35" w:themeColor="text2" w:themeShade="80"/>
                        </w:rPr>
                        <w:t>O</w:t>
                      </w:r>
                      <w:r w:rsidRPr="00325EF8">
                        <w:rPr>
                          <w:color w:val="222A35" w:themeColor="text2" w:themeShade="80"/>
                        </w:rPr>
                        <w:t xml:space="preserve">dhad </w:t>
                      </w:r>
                      <w:r>
                        <w:rPr>
                          <w:color w:val="222A35" w:themeColor="text2" w:themeShade="80"/>
                        </w:rPr>
                        <w:t xml:space="preserve">výnosnosti </w:t>
                      </w:r>
                      <w:r w:rsidRPr="00325EF8">
                        <w:rPr>
                          <w:color w:val="222A35" w:themeColor="text2" w:themeShade="80"/>
                        </w:rPr>
                        <w:t>prezentovali experti M</w:t>
                      </w:r>
                      <w:r>
                        <w:rPr>
                          <w:color w:val="222A35" w:themeColor="text2" w:themeShade="80"/>
                        </w:rPr>
                        <w:t>inisterstva spravedlnosti</w:t>
                      </w:r>
                      <w:r w:rsidRPr="00325EF8">
                        <w:rPr>
                          <w:color w:val="222A35" w:themeColor="text2" w:themeShade="80"/>
                        </w:rPr>
                        <w:t xml:space="preserve"> a potvrdily je i analýzy </w:t>
                      </w:r>
                      <w:proofErr w:type="spellStart"/>
                      <w:r w:rsidRPr="00325EF8">
                        <w:rPr>
                          <w:color w:val="222A35" w:themeColor="text2" w:themeShade="80"/>
                        </w:rPr>
                        <w:t>InsolCentra</w:t>
                      </w:r>
                      <w:proofErr w:type="spellEnd"/>
                      <w:r w:rsidRPr="00325EF8">
                        <w:rPr>
                          <w:color w:val="222A35" w:themeColor="text2" w:themeShade="80"/>
                        </w:rPr>
                        <w:t>.  </w:t>
                      </w:r>
                    </w:p>
                    <w:p w14:paraId="1C9F526F" w14:textId="77777777" w:rsidR="00743E95" w:rsidRDefault="00743E95" w:rsidP="00743E95">
                      <w:pPr>
                        <w:rPr>
                          <w:color w:val="222A35" w:themeColor="text2" w:themeShade="80"/>
                        </w:rPr>
                      </w:pPr>
                      <w:r w:rsidRPr="00325EF8">
                        <w:rPr>
                          <w:color w:val="222A35" w:themeColor="text2" w:themeShade="80"/>
                        </w:rPr>
                        <w:t xml:space="preserve">Rozdíl v neprospěch věřitelů tedy činí </w:t>
                      </w:r>
                      <w:r w:rsidRPr="00325EF8">
                        <w:rPr>
                          <w:b/>
                          <w:bCs/>
                          <w:color w:val="222A35" w:themeColor="text2" w:themeShade="80"/>
                        </w:rPr>
                        <w:t>minimálně 100 mld. Kč</w:t>
                      </w:r>
                      <w:r w:rsidRPr="00325EF8">
                        <w:rPr>
                          <w:color w:val="222A35" w:themeColor="text2" w:themeShade="80"/>
                        </w:rPr>
                        <w:t>. </w:t>
                      </w:r>
                    </w:p>
                    <w:p w14:paraId="272A31EF" w14:textId="77777777" w:rsidR="00743E95" w:rsidRPr="002C0954" w:rsidRDefault="00743E95" w:rsidP="00743E95">
                      <w:pPr>
                        <w:rPr>
                          <w:b/>
                          <w:bCs/>
                          <w:color w:val="44546A" w:themeColor="text2"/>
                          <w:sz w:val="32"/>
                          <w:szCs w:val="32"/>
                        </w:rPr>
                      </w:pPr>
                      <w:r w:rsidRPr="002C0954">
                        <w:rPr>
                          <w:b/>
                          <w:bCs/>
                          <w:color w:val="44546A" w:themeColor="text2"/>
                          <w:sz w:val="32"/>
                          <w:szCs w:val="32"/>
                        </w:rPr>
                        <w:t xml:space="preserve">Z toho přijde stát o 15 miliard korun </w:t>
                      </w:r>
                    </w:p>
                    <w:p w14:paraId="18CA6DDA" w14:textId="77777777" w:rsidR="00743E95" w:rsidRPr="002B409A" w:rsidRDefault="00743E95" w:rsidP="00743E95">
                      <w:pPr>
                        <w:numPr>
                          <w:ilvl w:val="0"/>
                          <w:numId w:val="4"/>
                        </w:numPr>
                        <w:tabs>
                          <w:tab w:val="num" w:pos="720"/>
                        </w:tabs>
                        <w:spacing w:after="160" w:line="259" w:lineRule="auto"/>
                        <w:rPr>
                          <w:color w:val="222A35" w:themeColor="text2" w:themeShade="80"/>
                        </w:rPr>
                      </w:pPr>
                      <w:r w:rsidRPr="002B409A">
                        <w:rPr>
                          <w:color w:val="222A35" w:themeColor="text2" w:themeShade="80"/>
                        </w:rPr>
                        <w:t xml:space="preserve">Zdravotní pojišťovny přijdou přibližně o </w:t>
                      </w:r>
                      <w:r w:rsidRPr="004C3987">
                        <w:rPr>
                          <w:b/>
                          <w:bCs/>
                          <w:color w:val="222A35" w:themeColor="text2" w:themeShade="80"/>
                          <w:sz w:val="28"/>
                          <w:szCs w:val="28"/>
                        </w:rPr>
                        <w:t>10</w:t>
                      </w:r>
                      <w:r w:rsidRPr="002B409A">
                        <w:rPr>
                          <w:b/>
                          <w:bCs/>
                          <w:color w:val="222A35" w:themeColor="text2" w:themeShade="80"/>
                        </w:rPr>
                        <w:t xml:space="preserve"> </w:t>
                      </w:r>
                      <w:r w:rsidRPr="00732A04">
                        <w:rPr>
                          <w:b/>
                          <w:bCs/>
                          <w:color w:val="222A35" w:themeColor="text2" w:themeShade="80"/>
                        </w:rPr>
                        <w:t>mld.</w:t>
                      </w:r>
                      <w:r w:rsidRPr="002B409A">
                        <w:rPr>
                          <w:b/>
                          <w:bCs/>
                          <w:color w:val="222A35" w:themeColor="text2" w:themeShade="80"/>
                        </w:rPr>
                        <w:t xml:space="preserve"> </w:t>
                      </w:r>
                      <w:r w:rsidRPr="00732A04">
                        <w:rPr>
                          <w:b/>
                          <w:bCs/>
                          <w:color w:val="222A35" w:themeColor="text2" w:themeShade="80"/>
                        </w:rPr>
                        <w:t>Kč</w:t>
                      </w:r>
                      <w:r w:rsidRPr="002B409A">
                        <w:rPr>
                          <w:color w:val="222A35" w:themeColor="text2" w:themeShade="80"/>
                        </w:rPr>
                        <w:t> </w:t>
                      </w:r>
                    </w:p>
                    <w:p w14:paraId="28E4F760" w14:textId="77777777" w:rsidR="00743E95" w:rsidRPr="002B409A" w:rsidRDefault="00743E95" w:rsidP="00743E95">
                      <w:pPr>
                        <w:numPr>
                          <w:ilvl w:val="0"/>
                          <w:numId w:val="4"/>
                        </w:numPr>
                        <w:tabs>
                          <w:tab w:val="num" w:pos="720"/>
                        </w:tabs>
                        <w:spacing w:after="160" w:line="259" w:lineRule="auto"/>
                        <w:rPr>
                          <w:color w:val="222A35" w:themeColor="text2" w:themeShade="80"/>
                        </w:rPr>
                      </w:pPr>
                      <w:r w:rsidRPr="002B409A">
                        <w:rPr>
                          <w:color w:val="222A35" w:themeColor="text2" w:themeShade="80"/>
                        </w:rPr>
                        <w:t>ČSSZ přijde o</w:t>
                      </w:r>
                      <w:r>
                        <w:rPr>
                          <w:color w:val="222A35" w:themeColor="text2" w:themeShade="80"/>
                        </w:rPr>
                        <w:t xml:space="preserve"> cca</w:t>
                      </w:r>
                      <w:r w:rsidRPr="002B409A">
                        <w:rPr>
                          <w:color w:val="222A35" w:themeColor="text2" w:themeShade="80"/>
                        </w:rPr>
                        <w:t xml:space="preserve"> </w:t>
                      </w:r>
                      <w:r w:rsidRPr="004C3987">
                        <w:rPr>
                          <w:b/>
                          <w:bCs/>
                          <w:color w:val="222A35" w:themeColor="text2" w:themeShade="80"/>
                          <w:sz w:val="28"/>
                          <w:szCs w:val="28"/>
                        </w:rPr>
                        <w:t>3</w:t>
                      </w:r>
                      <w:r w:rsidRPr="002B409A">
                        <w:rPr>
                          <w:b/>
                          <w:bCs/>
                          <w:color w:val="222A35" w:themeColor="text2" w:themeShade="80"/>
                        </w:rPr>
                        <w:t xml:space="preserve"> </w:t>
                      </w:r>
                      <w:r w:rsidRPr="00E52FBF">
                        <w:rPr>
                          <w:b/>
                          <w:bCs/>
                          <w:color w:val="222A35" w:themeColor="text2" w:themeShade="80"/>
                        </w:rPr>
                        <w:t>mld.</w:t>
                      </w:r>
                      <w:r w:rsidRPr="002B409A">
                        <w:rPr>
                          <w:b/>
                          <w:bCs/>
                          <w:color w:val="222A35" w:themeColor="text2" w:themeShade="80"/>
                        </w:rPr>
                        <w:t xml:space="preserve"> </w:t>
                      </w:r>
                      <w:r w:rsidRPr="00E52FBF">
                        <w:rPr>
                          <w:b/>
                          <w:bCs/>
                          <w:color w:val="222A35" w:themeColor="text2" w:themeShade="80"/>
                        </w:rPr>
                        <w:t>Kč</w:t>
                      </w:r>
                      <w:r w:rsidRPr="002B409A">
                        <w:rPr>
                          <w:color w:val="222A35" w:themeColor="text2" w:themeShade="80"/>
                        </w:rPr>
                        <w:t>  </w:t>
                      </w:r>
                    </w:p>
                    <w:p w14:paraId="72F2D3AC" w14:textId="77777777" w:rsidR="00743E95" w:rsidRPr="002B409A" w:rsidRDefault="00743E95" w:rsidP="00743E95">
                      <w:pPr>
                        <w:numPr>
                          <w:ilvl w:val="0"/>
                          <w:numId w:val="4"/>
                        </w:numPr>
                        <w:tabs>
                          <w:tab w:val="num" w:pos="720"/>
                        </w:tabs>
                        <w:spacing w:after="160" w:line="259" w:lineRule="auto"/>
                        <w:rPr>
                          <w:b/>
                          <w:bCs/>
                          <w:color w:val="222A35" w:themeColor="text2" w:themeShade="80"/>
                        </w:rPr>
                      </w:pPr>
                      <w:r w:rsidRPr="002B409A">
                        <w:rPr>
                          <w:color w:val="222A35" w:themeColor="text2" w:themeShade="80"/>
                        </w:rPr>
                        <w:t>Finanční správa přijde o</w:t>
                      </w:r>
                      <w:r>
                        <w:rPr>
                          <w:color w:val="222A35" w:themeColor="text2" w:themeShade="80"/>
                        </w:rPr>
                        <w:t xml:space="preserve"> cca</w:t>
                      </w:r>
                      <w:r w:rsidRPr="002B409A">
                        <w:rPr>
                          <w:color w:val="222A35" w:themeColor="text2" w:themeShade="80"/>
                        </w:rPr>
                        <w:t xml:space="preserve"> </w:t>
                      </w:r>
                      <w:r w:rsidRPr="004C3987">
                        <w:rPr>
                          <w:b/>
                          <w:bCs/>
                          <w:color w:val="222A35" w:themeColor="text2" w:themeShade="80"/>
                          <w:sz w:val="28"/>
                          <w:szCs w:val="28"/>
                        </w:rPr>
                        <w:t>2</w:t>
                      </w:r>
                      <w:r w:rsidRPr="002B409A">
                        <w:rPr>
                          <w:b/>
                          <w:bCs/>
                          <w:color w:val="222A35" w:themeColor="text2" w:themeShade="80"/>
                        </w:rPr>
                        <w:t xml:space="preserve"> </w:t>
                      </w:r>
                      <w:r w:rsidRPr="0009057C">
                        <w:rPr>
                          <w:b/>
                          <w:bCs/>
                          <w:color w:val="222A35" w:themeColor="text2" w:themeShade="80"/>
                        </w:rPr>
                        <w:t>mld. Kč</w:t>
                      </w:r>
                    </w:p>
                    <w:p w14:paraId="68AF575B" w14:textId="77777777" w:rsidR="00743E95" w:rsidRDefault="00743E95" w:rsidP="00743E95">
                      <w:pPr>
                        <w:rPr>
                          <w:color w:val="222A35" w:themeColor="text2" w:themeShade="80"/>
                        </w:rPr>
                      </w:pPr>
                    </w:p>
                  </w:txbxContent>
                </v:textbox>
                <w10:wrap type="tight" anchorx="margin" anchory="margin"/>
              </v:shape>
            </w:pict>
          </mc:Fallback>
        </mc:AlternateContent>
      </w:r>
      <w:r w:rsidR="002F7635">
        <w:rPr>
          <w:sz w:val="24"/>
          <w:szCs w:val="24"/>
        </w:rPr>
        <w:t xml:space="preserve">Na závěr tiskové konference shrnula Jarmila Veselá argumenty uváděné proti přijetí vládní novely. Postupně se vyvrací mýtus obrazu dlužníků jako bezbranných a neschopných osob a došlo k zásadnímu obratu v pohledu na jejich schopnosti. Vysvětlila politické zákulisí nechuti vlády vyslyšet hlasy většiny odborníků i občanů. Podotkla: </w:t>
      </w:r>
      <w:r w:rsidR="002F7635" w:rsidRPr="00736795">
        <w:rPr>
          <w:b/>
          <w:bCs/>
          <w:i/>
          <w:iCs/>
          <w:sz w:val="24"/>
          <w:szCs w:val="24"/>
        </w:rPr>
        <w:t>„Nešťastná formulace v programovém prohlášení</w:t>
      </w:r>
      <w:r w:rsidR="003C3AE3" w:rsidRPr="00736795">
        <w:rPr>
          <w:b/>
          <w:bCs/>
          <w:i/>
          <w:iCs/>
          <w:sz w:val="24"/>
          <w:szCs w:val="24"/>
        </w:rPr>
        <w:t xml:space="preserve"> vlády</w:t>
      </w:r>
      <w:r w:rsidR="002F7635" w:rsidRPr="00736795">
        <w:rPr>
          <w:b/>
          <w:bCs/>
          <w:i/>
          <w:iCs/>
          <w:sz w:val="24"/>
          <w:szCs w:val="24"/>
        </w:rPr>
        <w:t xml:space="preserve"> by neměla být důvodem pro plošné zkrácení</w:t>
      </w:r>
      <w:r w:rsidR="00F533D9" w:rsidRPr="00736795">
        <w:rPr>
          <w:b/>
          <w:bCs/>
          <w:i/>
          <w:iCs/>
          <w:sz w:val="24"/>
          <w:szCs w:val="24"/>
        </w:rPr>
        <w:t xml:space="preserve"> doby</w:t>
      </w:r>
      <w:r w:rsidR="002F7635" w:rsidRPr="00736795">
        <w:rPr>
          <w:b/>
          <w:bCs/>
          <w:i/>
          <w:iCs/>
          <w:sz w:val="24"/>
          <w:szCs w:val="24"/>
        </w:rPr>
        <w:t xml:space="preserve"> oddlužení, ztráty soukromých věřitelů i ztráty veřejných rozpočtů.</w:t>
      </w:r>
      <w:r w:rsidR="00736795">
        <w:rPr>
          <w:b/>
          <w:bCs/>
          <w:i/>
          <w:iCs/>
          <w:sz w:val="24"/>
          <w:szCs w:val="24"/>
        </w:rPr>
        <w:t xml:space="preserve"> </w:t>
      </w:r>
      <w:r w:rsidR="002F7635" w:rsidRPr="00773E8A">
        <w:rPr>
          <w:b/>
          <w:bCs/>
          <w:i/>
          <w:iCs/>
          <w:sz w:val="24"/>
          <w:szCs w:val="24"/>
        </w:rPr>
        <w:t>Tento neuvážený krok učiněný proti vůli většiny by kromě ekonomických dopadů ovlivnil i důvěru občanů ve vládu. Účastníci tiskové konference jsou spolu se zástupci odborné veřejnosti připraveni vést s vládními představiteli diskusi o nastavení parametrů novely“.</w:t>
      </w:r>
      <w:r w:rsidR="002F7635">
        <w:rPr>
          <w:b/>
          <w:bCs/>
          <w:sz w:val="24"/>
          <w:szCs w:val="24"/>
        </w:rPr>
        <w:t xml:space="preserve">      </w:t>
      </w:r>
    </w:p>
    <w:p w14:paraId="3B6E81D7" w14:textId="033BD766" w:rsidR="00144811" w:rsidRDefault="00144811" w:rsidP="00711220">
      <w:pPr>
        <w:jc w:val="both"/>
        <w:rPr>
          <w:sz w:val="20"/>
          <w:szCs w:val="20"/>
        </w:rPr>
      </w:pPr>
    </w:p>
    <w:p w14:paraId="2161A9F2" w14:textId="6C6EC42D" w:rsidR="002F7635" w:rsidRPr="001B74A1" w:rsidRDefault="002F7635" w:rsidP="00711220">
      <w:pPr>
        <w:jc w:val="both"/>
        <w:rPr>
          <w:sz w:val="24"/>
          <w:szCs w:val="24"/>
        </w:rPr>
      </w:pPr>
      <w:r w:rsidRPr="001B74A1">
        <w:rPr>
          <w:sz w:val="24"/>
          <w:szCs w:val="24"/>
        </w:rPr>
        <w:lastRenderedPageBreak/>
        <w:t xml:space="preserve">Podklady ke stažení naleznete na </w:t>
      </w:r>
      <w:hyperlink r:id="rId7" w:history="1">
        <w:r w:rsidRPr="001B74A1">
          <w:rPr>
            <w:rStyle w:val="Hypertextovodkaz"/>
            <w:sz w:val="24"/>
            <w:szCs w:val="24"/>
          </w:rPr>
          <w:t>www.insolcentrum.cz</w:t>
        </w:r>
      </w:hyperlink>
      <w:r w:rsidRPr="001B74A1">
        <w:rPr>
          <w:sz w:val="24"/>
          <w:szCs w:val="24"/>
        </w:rPr>
        <w:t>:</w:t>
      </w:r>
    </w:p>
    <w:p w14:paraId="3AC16229" w14:textId="69FA96B1" w:rsidR="002F7635" w:rsidRPr="001B74A1" w:rsidRDefault="002F7635" w:rsidP="002F503E">
      <w:pPr>
        <w:pStyle w:val="Odstavecseseznamem"/>
        <w:numPr>
          <w:ilvl w:val="0"/>
          <w:numId w:val="1"/>
        </w:numPr>
        <w:jc w:val="both"/>
        <w:rPr>
          <w:rFonts w:eastAsia="Times New Roman"/>
          <w:sz w:val="24"/>
          <w:szCs w:val="24"/>
        </w:rPr>
      </w:pPr>
      <w:r w:rsidRPr="001B74A1">
        <w:rPr>
          <w:rFonts w:eastAsia="Times New Roman"/>
          <w:sz w:val="24"/>
          <w:szCs w:val="24"/>
        </w:rPr>
        <w:t>Anketa mezi starosty</w:t>
      </w:r>
    </w:p>
    <w:p w14:paraId="27DF900B" w14:textId="4942EFAC" w:rsidR="002F7635" w:rsidRPr="001B74A1" w:rsidRDefault="002F7635" w:rsidP="002F7635">
      <w:pPr>
        <w:pStyle w:val="Odstavecseseznamem"/>
        <w:numPr>
          <w:ilvl w:val="0"/>
          <w:numId w:val="1"/>
        </w:numPr>
        <w:jc w:val="both"/>
        <w:rPr>
          <w:rFonts w:eastAsia="Times New Roman"/>
          <w:sz w:val="24"/>
          <w:szCs w:val="24"/>
        </w:rPr>
      </w:pPr>
      <w:r w:rsidRPr="001B74A1">
        <w:rPr>
          <w:rFonts w:eastAsia="Times New Roman"/>
          <w:sz w:val="24"/>
          <w:szCs w:val="24"/>
        </w:rPr>
        <w:t>Anketa mezi insolvenčními soudci</w:t>
      </w:r>
    </w:p>
    <w:p w14:paraId="46A5C4F8" w14:textId="40FB947F" w:rsidR="002F7635" w:rsidRPr="001B74A1" w:rsidRDefault="002F7635" w:rsidP="002F7635">
      <w:pPr>
        <w:pStyle w:val="Odstavecseseznamem"/>
        <w:numPr>
          <w:ilvl w:val="0"/>
          <w:numId w:val="1"/>
        </w:numPr>
        <w:jc w:val="both"/>
        <w:rPr>
          <w:rFonts w:eastAsia="Times New Roman"/>
          <w:sz w:val="24"/>
          <w:szCs w:val="24"/>
        </w:rPr>
      </w:pPr>
      <w:r w:rsidRPr="001B74A1">
        <w:rPr>
          <w:rFonts w:eastAsia="Times New Roman"/>
          <w:sz w:val="24"/>
          <w:szCs w:val="24"/>
        </w:rPr>
        <w:t>Průzkum veřejného mínění</w:t>
      </w:r>
    </w:p>
    <w:p w14:paraId="595EE6C8" w14:textId="785C8635" w:rsidR="00261E9E" w:rsidRPr="001B74A1" w:rsidRDefault="002F7635" w:rsidP="009C41B5">
      <w:pPr>
        <w:pStyle w:val="Odstavecseseznamem"/>
        <w:numPr>
          <w:ilvl w:val="0"/>
          <w:numId w:val="1"/>
        </w:numPr>
        <w:jc w:val="both"/>
        <w:rPr>
          <w:rFonts w:eastAsia="Times New Roman"/>
          <w:sz w:val="24"/>
          <w:szCs w:val="24"/>
        </w:rPr>
      </w:pPr>
      <w:r w:rsidRPr="001B74A1">
        <w:rPr>
          <w:rFonts w:eastAsia="Times New Roman"/>
          <w:sz w:val="24"/>
          <w:szCs w:val="24"/>
        </w:rPr>
        <w:t>Stream z kulatého stolu 3.1.2023</w:t>
      </w:r>
    </w:p>
    <w:sectPr w:rsidR="00261E9E" w:rsidRPr="001B74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4B50" w14:textId="77777777" w:rsidR="008655E1" w:rsidRDefault="008655E1" w:rsidP="006E7AAA">
      <w:r>
        <w:separator/>
      </w:r>
    </w:p>
  </w:endnote>
  <w:endnote w:type="continuationSeparator" w:id="0">
    <w:p w14:paraId="349284A3" w14:textId="77777777" w:rsidR="008655E1" w:rsidRDefault="008655E1" w:rsidP="006E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EC25" w14:textId="5BF76A7A" w:rsidR="00867A76" w:rsidRDefault="00564E7B">
    <w:pPr>
      <w:pStyle w:val="Zpat"/>
    </w:pPr>
    <w:r>
      <w:t xml:space="preserve">Kontakt pro média: Antonín Rosa </w:t>
    </w:r>
    <w:hyperlink r:id="rId1" w:history="1">
      <w:r w:rsidR="00144811" w:rsidRPr="000A011D">
        <w:rPr>
          <w:rStyle w:val="Hypertextovodkaz"/>
        </w:rPr>
        <w:t>antonin.rosa@amic.cz</w:t>
      </w:r>
    </w:hyperlink>
  </w:p>
  <w:p w14:paraId="7A719BF2" w14:textId="77777777" w:rsidR="00564E7B" w:rsidRDefault="00564E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38CE" w14:textId="77777777" w:rsidR="008655E1" w:rsidRDefault="008655E1" w:rsidP="006E7AAA">
      <w:r>
        <w:separator/>
      </w:r>
    </w:p>
  </w:footnote>
  <w:footnote w:type="continuationSeparator" w:id="0">
    <w:p w14:paraId="20C942F0" w14:textId="77777777" w:rsidR="008655E1" w:rsidRDefault="008655E1" w:rsidP="006E7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608"/>
    <w:multiLevelType w:val="multilevel"/>
    <w:tmpl w:val="BF0A97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BA315BB"/>
    <w:multiLevelType w:val="hybridMultilevel"/>
    <w:tmpl w:val="93F6DB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4E371C7"/>
    <w:multiLevelType w:val="hybridMultilevel"/>
    <w:tmpl w:val="7F2A0E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78337CE"/>
    <w:multiLevelType w:val="hybridMultilevel"/>
    <w:tmpl w:val="3E2C79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40774B23"/>
    <w:multiLevelType w:val="hybridMultilevel"/>
    <w:tmpl w:val="D29E93EE"/>
    <w:lvl w:ilvl="0" w:tplc="244CF0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DD10122"/>
    <w:multiLevelType w:val="hybridMultilevel"/>
    <w:tmpl w:val="4A3C40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594E5C7A"/>
    <w:multiLevelType w:val="hybridMultilevel"/>
    <w:tmpl w:val="FA88F0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6E877FF1"/>
    <w:multiLevelType w:val="hybridMultilevel"/>
    <w:tmpl w:val="2A8202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7222B1F"/>
    <w:multiLevelType w:val="hybridMultilevel"/>
    <w:tmpl w:val="20FA8D8E"/>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9" w15:restartNumberingAfterBreak="0">
    <w:nsid w:val="7D870457"/>
    <w:multiLevelType w:val="multilevel"/>
    <w:tmpl w:val="6838B1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62918779">
    <w:abstractNumId w:val="6"/>
  </w:num>
  <w:num w:numId="2" w16cid:durableId="1927151863">
    <w:abstractNumId w:val="2"/>
  </w:num>
  <w:num w:numId="3" w16cid:durableId="1743865701">
    <w:abstractNumId w:val="0"/>
  </w:num>
  <w:num w:numId="4" w16cid:durableId="786698994">
    <w:abstractNumId w:val="9"/>
  </w:num>
  <w:num w:numId="5" w16cid:durableId="97872938">
    <w:abstractNumId w:val="8"/>
  </w:num>
  <w:num w:numId="6" w16cid:durableId="785462263">
    <w:abstractNumId w:val="5"/>
  </w:num>
  <w:num w:numId="7" w16cid:durableId="888102895">
    <w:abstractNumId w:val="1"/>
  </w:num>
  <w:num w:numId="8" w16cid:durableId="507912184">
    <w:abstractNumId w:val="3"/>
  </w:num>
  <w:num w:numId="9" w16cid:durableId="734744134">
    <w:abstractNumId w:val="4"/>
  </w:num>
  <w:num w:numId="10" w16cid:durableId="16881689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35"/>
    <w:rsid w:val="00016817"/>
    <w:rsid w:val="00037F44"/>
    <w:rsid w:val="0006293A"/>
    <w:rsid w:val="000822A7"/>
    <w:rsid w:val="000A0760"/>
    <w:rsid w:val="000E4198"/>
    <w:rsid w:val="00121DCC"/>
    <w:rsid w:val="00134908"/>
    <w:rsid w:val="0013545D"/>
    <w:rsid w:val="00144811"/>
    <w:rsid w:val="0015652D"/>
    <w:rsid w:val="00163BF7"/>
    <w:rsid w:val="0019205B"/>
    <w:rsid w:val="001924D9"/>
    <w:rsid w:val="00193A8D"/>
    <w:rsid w:val="001B2F02"/>
    <w:rsid w:val="001B74A1"/>
    <w:rsid w:val="001B7516"/>
    <w:rsid w:val="001D5E3A"/>
    <w:rsid w:val="001E57AA"/>
    <w:rsid w:val="00243C0C"/>
    <w:rsid w:val="00246DD9"/>
    <w:rsid w:val="00261E9E"/>
    <w:rsid w:val="002666EA"/>
    <w:rsid w:val="0028422A"/>
    <w:rsid w:val="002A0EA7"/>
    <w:rsid w:val="002C0954"/>
    <w:rsid w:val="002C3066"/>
    <w:rsid w:val="002D7C83"/>
    <w:rsid w:val="002E3FF8"/>
    <w:rsid w:val="002F176F"/>
    <w:rsid w:val="002F503E"/>
    <w:rsid w:val="002F7635"/>
    <w:rsid w:val="0030369E"/>
    <w:rsid w:val="0031241C"/>
    <w:rsid w:val="003450E2"/>
    <w:rsid w:val="00347F89"/>
    <w:rsid w:val="00357FD6"/>
    <w:rsid w:val="003A5B6E"/>
    <w:rsid w:val="003B1E24"/>
    <w:rsid w:val="003B75DD"/>
    <w:rsid w:val="003C3AE3"/>
    <w:rsid w:val="003E715D"/>
    <w:rsid w:val="003E779A"/>
    <w:rsid w:val="003F5A72"/>
    <w:rsid w:val="003F78D5"/>
    <w:rsid w:val="0040114D"/>
    <w:rsid w:val="004109B9"/>
    <w:rsid w:val="00411348"/>
    <w:rsid w:val="004942CB"/>
    <w:rsid w:val="004C3987"/>
    <w:rsid w:val="004C575D"/>
    <w:rsid w:val="00517084"/>
    <w:rsid w:val="00564E7B"/>
    <w:rsid w:val="00571D3B"/>
    <w:rsid w:val="005826C4"/>
    <w:rsid w:val="00587B64"/>
    <w:rsid w:val="005A43C1"/>
    <w:rsid w:val="00613E96"/>
    <w:rsid w:val="0062136D"/>
    <w:rsid w:val="00643008"/>
    <w:rsid w:val="00643680"/>
    <w:rsid w:val="006624BE"/>
    <w:rsid w:val="0067615B"/>
    <w:rsid w:val="00695AC4"/>
    <w:rsid w:val="006A672A"/>
    <w:rsid w:val="006B1A97"/>
    <w:rsid w:val="006C007A"/>
    <w:rsid w:val="006D7D27"/>
    <w:rsid w:val="006E7AAA"/>
    <w:rsid w:val="00711220"/>
    <w:rsid w:val="007226A0"/>
    <w:rsid w:val="00736795"/>
    <w:rsid w:val="00743E95"/>
    <w:rsid w:val="00744B20"/>
    <w:rsid w:val="00773E8A"/>
    <w:rsid w:val="007C443F"/>
    <w:rsid w:val="007E213B"/>
    <w:rsid w:val="00837D89"/>
    <w:rsid w:val="008434C4"/>
    <w:rsid w:val="00844596"/>
    <w:rsid w:val="008655E1"/>
    <w:rsid w:val="00867A76"/>
    <w:rsid w:val="008A1D51"/>
    <w:rsid w:val="008A4451"/>
    <w:rsid w:val="008F285B"/>
    <w:rsid w:val="008F49D7"/>
    <w:rsid w:val="00917394"/>
    <w:rsid w:val="00936373"/>
    <w:rsid w:val="0097706D"/>
    <w:rsid w:val="009C15E5"/>
    <w:rsid w:val="009C41B5"/>
    <w:rsid w:val="009E3A12"/>
    <w:rsid w:val="009E63AE"/>
    <w:rsid w:val="00A44C8A"/>
    <w:rsid w:val="00A91991"/>
    <w:rsid w:val="00AA0B11"/>
    <w:rsid w:val="00AA4587"/>
    <w:rsid w:val="00AD31EB"/>
    <w:rsid w:val="00AE1476"/>
    <w:rsid w:val="00B03AF6"/>
    <w:rsid w:val="00B179FD"/>
    <w:rsid w:val="00B24F4A"/>
    <w:rsid w:val="00B4642C"/>
    <w:rsid w:val="00B46D40"/>
    <w:rsid w:val="00BC7F12"/>
    <w:rsid w:val="00BE6E72"/>
    <w:rsid w:val="00C11738"/>
    <w:rsid w:val="00C26990"/>
    <w:rsid w:val="00C37A59"/>
    <w:rsid w:val="00CD5E47"/>
    <w:rsid w:val="00D14E51"/>
    <w:rsid w:val="00D75B90"/>
    <w:rsid w:val="00D85554"/>
    <w:rsid w:val="00DA1AD4"/>
    <w:rsid w:val="00DB15FB"/>
    <w:rsid w:val="00DC6A89"/>
    <w:rsid w:val="00DE34FD"/>
    <w:rsid w:val="00E347ED"/>
    <w:rsid w:val="00E439CD"/>
    <w:rsid w:val="00E52C1F"/>
    <w:rsid w:val="00E6468B"/>
    <w:rsid w:val="00EE427D"/>
    <w:rsid w:val="00EF3C2B"/>
    <w:rsid w:val="00F01810"/>
    <w:rsid w:val="00F3207F"/>
    <w:rsid w:val="00F329A5"/>
    <w:rsid w:val="00F533D9"/>
    <w:rsid w:val="00F53A2E"/>
    <w:rsid w:val="00F56BAF"/>
    <w:rsid w:val="00F75688"/>
    <w:rsid w:val="00FB18DB"/>
    <w:rsid w:val="00FB3591"/>
    <w:rsid w:val="00FC15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6E7FA"/>
  <w15:chartTrackingRefBased/>
  <w15:docId w15:val="{7FCF3CC7-328A-4AE6-9CB4-6F5792C3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7635"/>
    <w:pPr>
      <w:spacing w:after="0" w:line="240" w:lineRule="auto"/>
    </w:pPr>
    <w:rPr>
      <w:rFonts w:ascii="Calibri" w:hAnsi="Calibri" w:cs="Calibri"/>
      <w:kern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F7635"/>
    <w:rPr>
      <w:color w:val="0563C1"/>
      <w:u w:val="single"/>
    </w:rPr>
  </w:style>
  <w:style w:type="paragraph" w:styleId="Odstavecseseznamem">
    <w:name w:val="List Paragraph"/>
    <w:basedOn w:val="Normln"/>
    <w:uiPriority w:val="34"/>
    <w:qFormat/>
    <w:rsid w:val="002F7635"/>
    <w:pPr>
      <w:ind w:left="720"/>
    </w:pPr>
    <w:rPr>
      <w14:ligatures w14:val="none"/>
    </w:rPr>
  </w:style>
  <w:style w:type="paragraph" w:styleId="Revize">
    <w:name w:val="Revision"/>
    <w:hidden/>
    <w:uiPriority w:val="99"/>
    <w:semiHidden/>
    <w:rsid w:val="00C11738"/>
    <w:pPr>
      <w:spacing w:after="0" w:line="240" w:lineRule="auto"/>
    </w:pPr>
    <w:rPr>
      <w:rFonts w:ascii="Calibri" w:hAnsi="Calibri" w:cs="Calibri"/>
      <w:kern w:val="0"/>
    </w:rPr>
  </w:style>
  <w:style w:type="paragraph" w:styleId="Zhlav">
    <w:name w:val="header"/>
    <w:basedOn w:val="Normln"/>
    <w:link w:val="ZhlavChar"/>
    <w:uiPriority w:val="99"/>
    <w:unhideWhenUsed/>
    <w:rsid w:val="006E7AAA"/>
    <w:pPr>
      <w:tabs>
        <w:tab w:val="center" w:pos="4536"/>
        <w:tab w:val="right" w:pos="9072"/>
      </w:tabs>
    </w:pPr>
  </w:style>
  <w:style w:type="character" w:customStyle="1" w:styleId="ZhlavChar">
    <w:name w:val="Záhlaví Char"/>
    <w:basedOn w:val="Standardnpsmoodstavce"/>
    <w:link w:val="Zhlav"/>
    <w:uiPriority w:val="99"/>
    <w:rsid w:val="006E7AAA"/>
    <w:rPr>
      <w:rFonts w:ascii="Calibri" w:hAnsi="Calibri" w:cs="Calibri"/>
      <w:kern w:val="0"/>
    </w:rPr>
  </w:style>
  <w:style w:type="paragraph" w:styleId="Zpat">
    <w:name w:val="footer"/>
    <w:basedOn w:val="Normln"/>
    <w:link w:val="ZpatChar"/>
    <w:uiPriority w:val="99"/>
    <w:unhideWhenUsed/>
    <w:rsid w:val="006E7AAA"/>
    <w:pPr>
      <w:tabs>
        <w:tab w:val="center" w:pos="4536"/>
        <w:tab w:val="right" w:pos="9072"/>
      </w:tabs>
    </w:pPr>
  </w:style>
  <w:style w:type="character" w:customStyle="1" w:styleId="ZpatChar">
    <w:name w:val="Zápatí Char"/>
    <w:basedOn w:val="Standardnpsmoodstavce"/>
    <w:link w:val="Zpat"/>
    <w:uiPriority w:val="99"/>
    <w:rsid w:val="006E7AAA"/>
    <w:rPr>
      <w:rFonts w:ascii="Calibri" w:hAnsi="Calibri" w:cs="Calibri"/>
      <w:kern w:val="0"/>
    </w:rPr>
  </w:style>
  <w:style w:type="character" w:styleId="Nevyeenzmnka">
    <w:name w:val="Unresolved Mention"/>
    <w:basedOn w:val="Standardnpsmoodstavce"/>
    <w:uiPriority w:val="99"/>
    <w:semiHidden/>
    <w:unhideWhenUsed/>
    <w:rsid w:val="00867A76"/>
    <w:rPr>
      <w:color w:val="605E5C"/>
      <w:shd w:val="clear" w:color="auto" w:fill="E1DFDD"/>
    </w:rPr>
  </w:style>
  <w:style w:type="character" w:styleId="Siln">
    <w:name w:val="Strong"/>
    <w:basedOn w:val="Standardnpsmoodstavce"/>
    <w:uiPriority w:val="22"/>
    <w:qFormat/>
    <w:rsid w:val="00917394"/>
    <w:rPr>
      <w:b/>
      <w:bCs/>
    </w:rPr>
  </w:style>
  <w:style w:type="character" w:styleId="Odkaznakoment">
    <w:name w:val="annotation reference"/>
    <w:basedOn w:val="Standardnpsmoodstavce"/>
    <w:uiPriority w:val="99"/>
    <w:semiHidden/>
    <w:unhideWhenUsed/>
    <w:rsid w:val="0067615B"/>
    <w:rPr>
      <w:sz w:val="16"/>
      <w:szCs w:val="16"/>
    </w:rPr>
  </w:style>
  <w:style w:type="paragraph" w:styleId="Textkomente">
    <w:name w:val="annotation text"/>
    <w:basedOn w:val="Normln"/>
    <w:link w:val="TextkomenteChar"/>
    <w:uiPriority w:val="99"/>
    <w:unhideWhenUsed/>
    <w:rsid w:val="0067615B"/>
    <w:rPr>
      <w:sz w:val="20"/>
      <w:szCs w:val="20"/>
    </w:rPr>
  </w:style>
  <w:style w:type="character" w:customStyle="1" w:styleId="TextkomenteChar">
    <w:name w:val="Text komentáře Char"/>
    <w:basedOn w:val="Standardnpsmoodstavce"/>
    <w:link w:val="Textkomente"/>
    <w:uiPriority w:val="99"/>
    <w:rsid w:val="0067615B"/>
    <w:rPr>
      <w:rFonts w:ascii="Calibri" w:hAnsi="Calibri" w:cs="Calibri"/>
      <w:kern w:val="0"/>
      <w:sz w:val="20"/>
      <w:szCs w:val="20"/>
    </w:rPr>
  </w:style>
  <w:style w:type="paragraph" w:styleId="Pedmtkomente">
    <w:name w:val="annotation subject"/>
    <w:basedOn w:val="Textkomente"/>
    <w:next w:val="Textkomente"/>
    <w:link w:val="PedmtkomenteChar"/>
    <w:uiPriority w:val="99"/>
    <w:semiHidden/>
    <w:unhideWhenUsed/>
    <w:rsid w:val="0067615B"/>
    <w:rPr>
      <w:b/>
      <w:bCs/>
    </w:rPr>
  </w:style>
  <w:style w:type="character" w:customStyle="1" w:styleId="PedmtkomenteChar">
    <w:name w:val="Předmět komentáře Char"/>
    <w:basedOn w:val="TextkomenteChar"/>
    <w:link w:val="Pedmtkomente"/>
    <w:uiPriority w:val="99"/>
    <w:semiHidden/>
    <w:rsid w:val="0067615B"/>
    <w:rPr>
      <w:rFonts w:ascii="Calibri" w:hAnsi="Calibri" w:cs="Calibri"/>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5371">
      <w:bodyDiv w:val="1"/>
      <w:marLeft w:val="0"/>
      <w:marRight w:val="0"/>
      <w:marTop w:val="0"/>
      <w:marBottom w:val="0"/>
      <w:divBdr>
        <w:top w:val="none" w:sz="0" w:space="0" w:color="auto"/>
        <w:left w:val="none" w:sz="0" w:space="0" w:color="auto"/>
        <w:bottom w:val="none" w:sz="0" w:space="0" w:color="auto"/>
        <w:right w:val="none" w:sz="0" w:space="0" w:color="auto"/>
      </w:divBdr>
    </w:div>
    <w:div w:id="340356505">
      <w:bodyDiv w:val="1"/>
      <w:marLeft w:val="0"/>
      <w:marRight w:val="0"/>
      <w:marTop w:val="0"/>
      <w:marBottom w:val="0"/>
      <w:divBdr>
        <w:top w:val="none" w:sz="0" w:space="0" w:color="auto"/>
        <w:left w:val="none" w:sz="0" w:space="0" w:color="auto"/>
        <w:bottom w:val="none" w:sz="0" w:space="0" w:color="auto"/>
        <w:right w:val="none" w:sz="0" w:space="0" w:color="auto"/>
      </w:divBdr>
    </w:div>
    <w:div w:id="361174264">
      <w:bodyDiv w:val="1"/>
      <w:marLeft w:val="0"/>
      <w:marRight w:val="0"/>
      <w:marTop w:val="0"/>
      <w:marBottom w:val="0"/>
      <w:divBdr>
        <w:top w:val="none" w:sz="0" w:space="0" w:color="auto"/>
        <w:left w:val="none" w:sz="0" w:space="0" w:color="auto"/>
        <w:bottom w:val="none" w:sz="0" w:space="0" w:color="auto"/>
        <w:right w:val="none" w:sz="0" w:space="0" w:color="auto"/>
      </w:divBdr>
    </w:div>
    <w:div w:id="467822787">
      <w:bodyDiv w:val="1"/>
      <w:marLeft w:val="0"/>
      <w:marRight w:val="0"/>
      <w:marTop w:val="0"/>
      <w:marBottom w:val="0"/>
      <w:divBdr>
        <w:top w:val="none" w:sz="0" w:space="0" w:color="auto"/>
        <w:left w:val="none" w:sz="0" w:space="0" w:color="auto"/>
        <w:bottom w:val="none" w:sz="0" w:space="0" w:color="auto"/>
        <w:right w:val="none" w:sz="0" w:space="0" w:color="auto"/>
      </w:divBdr>
    </w:div>
    <w:div w:id="1134714659">
      <w:bodyDiv w:val="1"/>
      <w:marLeft w:val="0"/>
      <w:marRight w:val="0"/>
      <w:marTop w:val="0"/>
      <w:marBottom w:val="0"/>
      <w:divBdr>
        <w:top w:val="none" w:sz="0" w:space="0" w:color="auto"/>
        <w:left w:val="none" w:sz="0" w:space="0" w:color="auto"/>
        <w:bottom w:val="none" w:sz="0" w:space="0" w:color="auto"/>
        <w:right w:val="none" w:sz="0" w:space="0" w:color="auto"/>
      </w:divBdr>
    </w:div>
    <w:div w:id="1151216621">
      <w:bodyDiv w:val="1"/>
      <w:marLeft w:val="0"/>
      <w:marRight w:val="0"/>
      <w:marTop w:val="0"/>
      <w:marBottom w:val="0"/>
      <w:divBdr>
        <w:top w:val="none" w:sz="0" w:space="0" w:color="auto"/>
        <w:left w:val="none" w:sz="0" w:space="0" w:color="auto"/>
        <w:bottom w:val="none" w:sz="0" w:space="0" w:color="auto"/>
        <w:right w:val="none" w:sz="0" w:space="0" w:color="auto"/>
      </w:divBdr>
    </w:div>
    <w:div w:id="1368217897">
      <w:bodyDiv w:val="1"/>
      <w:marLeft w:val="0"/>
      <w:marRight w:val="0"/>
      <w:marTop w:val="0"/>
      <w:marBottom w:val="0"/>
      <w:divBdr>
        <w:top w:val="none" w:sz="0" w:space="0" w:color="auto"/>
        <w:left w:val="none" w:sz="0" w:space="0" w:color="auto"/>
        <w:bottom w:val="none" w:sz="0" w:space="0" w:color="auto"/>
        <w:right w:val="none" w:sz="0" w:space="0" w:color="auto"/>
      </w:divBdr>
    </w:div>
    <w:div w:id="1558472882">
      <w:bodyDiv w:val="1"/>
      <w:marLeft w:val="0"/>
      <w:marRight w:val="0"/>
      <w:marTop w:val="0"/>
      <w:marBottom w:val="0"/>
      <w:divBdr>
        <w:top w:val="none" w:sz="0" w:space="0" w:color="auto"/>
        <w:left w:val="none" w:sz="0" w:space="0" w:color="auto"/>
        <w:bottom w:val="none" w:sz="0" w:space="0" w:color="auto"/>
        <w:right w:val="none" w:sz="0" w:space="0" w:color="auto"/>
      </w:divBdr>
    </w:div>
    <w:div w:id="2004773400">
      <w:bodyDiv w:val="1"/>
      <w:marLeft w:val="0"/>
      <w:marRight w:val="0"/>
      <w:marTop w:val="0"/>
      <w:marBottom w:val="0"/>
      <w:divBdr>
        <w:top w:val="none" w:sz="0" w:space="0" w:color="auto"/>
        <w:left w:val="none" w:sz="0" w:space="0" w:color="auto"/>
        <w:bottom w:val="none" w:sz="0" w:space="0" w:color="auto"/>
        <w:right w:val="none" w:sz="0" w:space="0" w:color="auto"/>
      </w:divBdr>
    </w:div>
    <w:div w:id="212009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solcentru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ntonin.rosa@amic.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523</Words>
  <Characters>3088</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Antonín</dc:creator>
  <cp:keywords/>
  <dc:description/>
  <cp:lastModifiedBy>Rosa Antonín</cp:lastModifiedBy>
  <cp:revision>134</cp:revision>
  <dcterms:created xsi:type="dcterms:W3CDTF">2023-03-16T16:24:00Z</dcterms:created>
  <dcterms:modified xsi:type="dcterms:W3CDTF">2023-03-17T14:59:00Z</dcterms:modified>
</cp:coreProperties>
</file>